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9540"/>
        <w:gridCol w:w="2575"/>
      </w:tblGrid>
      <w:tr w:rsidR="00060CB3" w:rsidRPr="00ED67AC" w14:paraId="3CB52F48" w14:textId="3A8E28C7" w:rsidTr="00ED67AC">
        <w:trPr>
          <w:trHeight w:val="349"/>
        </w:trPr>
        <w:tc>
          <w:tcPr>
            <w:tcW w:w="2299" w:type="dxa"/>
            <w:shd w:val="clear" w:color="auto" w:fill="159BCB"/>
            <w:vAlign w:val="center"/>
          </w:tcPr>
          <w:p w14:paraId="7308B288" w14:textId="59591BF9" w:rsidR="00060CB3" w:rsidRPr="00ED67AC" w:rsidRDefault="00060CB3" w:rsidP="00060CB3">
            <w:pPr>
              <w:pStyle w:val="TableParagraph"/>
              <w:spacing w:before="131"/>
              <w:ind w:left="110" w:right="695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/>
                <w:spacing w:val="-2"/>
              </w:rPr>
              <w:t>Sunday, October 2</w:t>
            </w:r>
            <w:r w:rsidR="00ED67AC" w:rsidRPr="00ED67AC">
              <w:rPr>
                <w:rFonts w:ascii="Aptos" w:hAnsi="Aptos"/>
                <w:b/>
                <w:spacing w:val="-2"/>
              </w:rPr>
              <w:t>5</w:t>
            </w:r>
            <w:r w:rsidR="00ED67AC" w:rsidRPr="00ED67AC">
              <w:rPr>
                <w:rFonts w:ascii="Aptos" w:hAnsi="Aptos"/>
                <w:b/>
                <w:spacing w:val="-2"/>
                <w:vertAlign w:val="superscript"/>
              </w:rPr>
              <w:t>th</w:t>
            </w:r>
            <w:r w:rsidR="00ED67AC" w:rsidRPr="00ED67AC">
              <w:rPr>
                <w:rFonts w:ascii="Aptos" w:hAnsi="Aptos"/>
                <w:b/>
                <w:spacing w:val="-2"/>
              </w:rPr>
              <w:t xml:space="preserve"> </w:t>
            </w:r>
          </w:p>
          <w:p w14:paraId="2FB5F9C7" w14:textId="3796926F" w:rsidR="00060CB3" w:rsidRPr="00ED67AC" w:rsidRDefault="00060CB3" w:rsidP="00060CB3">
            <w:pPr>
              <w:pStyle w:val="TableParagraph"/>
              <w:spacing w:before="4"/>
              <w:ind w:left="110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/>
              </w:rPr>
              <w:t>7:00</w:t>
            </w:r>
            <w:r w:rsidRPr="00ED67AC">
              <w:rPr>
                <w:rFonts w:ascii="Aptos" w:hAnsi="Aptos"/>
                <w:b/>
                <w:spacing w:val="-1"/>
              </w:rPr>
              <w:t xml:space="preserve"> </w:t>
            </w:r>
            <w:r w:rsidRPr="00ED67AC">
              <w:rPr>
                <w:rFonts w:ascii="Aptos" w:hAnsi="Aptos"/>
                <w:b/>
              </w:rPr>
              <w:t>–</w:t>
            </w:r>
            <w:r w:rsidRPr="00ED67AC">
              <w:rPr>
                <w:rFonts w:ascii="Aptos" w:hAnsi="Aptos"/>
                <w:b/>
                <w:spacing w:val="-1"/>
              </w:rPr>
              <w:t xml:space="preserve"> 4:00 pm</w:t>
            </w:r>
          </w:p>
        </w:tc>
        <w:tc>
          <w:tcPr>
            <w:tcW w:w="12115" w:type="dxa"/>
            <w:gridSpan w:val="2"/>
            <w:shd w:val="clear" w:color="auto" w:fill="159BCB"/>
            <w:vAlign w:val="center"/>
          </w:tcPr>
          <w:p w14:paraId="7ABF29B7" w14:textId="28AAC2AE" w:rsidR="00060CB3" w:rsidRPr="00ED67AC" w:rsidRDefault="00ED67AC" w:rsidP="00ED67AC">
            <w:pPr>
              <w:pStyle w:val="Title"/>
              <w:ind w:left="180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ED67AC">
              <w:rPr>
                <w:rFonts w:ascii="Aptos" w:hAnsi="Aptos"/>
                <w:color w:val="000000" w:themeColor="text1"/>
                <w:sz w:val="22"/>
                <w:szCs w:val="22"/>
              </w:rPr>
              <w:t>36</w:t>
            </w:r>
            <w:r w:rsidRPr="00ED67AC">
              <w:rPr>
                <w:rFonts w:ascii="Aptos" w:hAnsi="Aptos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ED67AC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Charles Heumphreus Memorial Equine Podiatry Symposium </w:t>
            </w:r>
          </w:p>
        </w:tc>
      </w:tr>
      <w:tr w:rsidR="00060CB3" w:rsidRPr="00ED67AC" w14:paraId="110DA8FA" w14:textId="77777777" w:rsidTr="004B6D1E">
        <w:trPr>
          <w:trHeight w:val="475"/>
        </w:trPr>
        <w:tc>
          <w:tcPr>
            <w:tcW w:w="2299" w:type="dxa"/>
            <w:shd w:val="clear" w:color="auto" w:fill="B6DDE8" w:themeFill="accent5" w:themeFillTint="66"/>
            <w:vAlign w:val="center"/>
          </w:tcPr>
          <w:p w14:paraId="13982984" w14:textId="3C0E5068" w:rsidR="00060CB3" w:rsidRPr="00ED67AC" w:rsidRDefault="00060CB3" w:rsidP="00ED67AC">
            <w:pPr>
              <w:pStyle w:val="TableParagraph"/>
              <w:ind w:left="110" w:right="695"/>
              <w:rPr>
                <w:rFonts w:ascii="Aptos" w:hAnsi="Aptos"/>
                <w:b/>
                <w:spacing w:val="-2"/>
              </w:rPr>
            </w:pPr>
            <w:r w:rsidRPr="00ED67AC">
              <w:rPr>
                <w:rFonts w:ascii="Aptos" w:hAnsi="Aptos"/>
                <w:b/>
                <w:spacing w:val="-2"/>
              </w:rPr>
              <w:t>Time</w:t>
            </w:r>
          </w:p>
        </w:tc>
        <w:tc>
          <w:tcPr>
            <w:tcW w:w="9540" w:type="dxa"/>
            <w:shd w:val="clear" w:color="auto" w:fill="B6DDE8" w:themeFill="accent5" w:themeFillTint="66"/>
            <w:vAlign w:val="center"/>
          </w:tcPr>
          <w:p w14:paraId="4F7D59C2" w14:textId="52A6214B" w:rsidR="00060CB3" w:rsidRPr="00ED67AC" w:rsidRDefault="00060CB3" w:rsidP="00ED67AC">
            <w:pPr>
              <w:pStyle w:val="TableParagraph"/>
              <w:ind w:left="0"/>
              <w:rPr>
                <w:rFonts w:ascii="Aptos" w:hAnsi="Aptos"/>
                <w:b/>
                <w:bCs/>
              </w:rPr>
            </w:pPr>
            <w:r w:rsidRPr="00ED67AC">
              <w:rPr>
                <w:rFonts w:ascii="Aptos" w:hAnsi="Aptos"/>
                <w:b/>
                <w:bCs/>
              </w:rPr>
              <w:t xml:space="preserve">  Contents of Schedule</w:t>
            </w:r>
          </w:p>
        </w:tc>
        <w:tc>
          <w:tcPr>
            <w:tcW w:w="2575" w:type="dxa"/>
            <w:shd w:val="clear" w:color="auto" w:fill="B6DDE8" w:themeFill="accent5" w:themeFillTint="66"/>
            <w:vAlign w:val="center"/>
          </w:tcPr>
          <w:p w14:paraId="16E95925" w14:textId="5D861833" w:rsidR="00060CB3" w:rsidRPr="00ED67AC" w:rsidRDefault="00060CB3" w:rsidP="00ED67AC">
            <w:pPr>
              <w:pStyle w:val="TableParagraph"/>
              <w:ind w:left="0"/>
              <w:rPr>
                <w:rFonts w:ascii="Aptos" w:hAnsi="Aptos"/>
                <w:b/>
                <w:bCs/>
              </w:rPr>
            </w:pPr>
            <w:r w:rsidRPr="00ED67AC">
              <w:rPr>
                <w:rFonts w:ascii="Aptos" w:hAnsi="Aptos"/>
                <w:b/>
                <w:bCs/>
              </w:rPr>
              <w:t xml:space="preserve">  Location</w:t>
            </w:r>
          </w:p>
        </w:tc>
      </w:tr>
      <w:tr w:rsidR="00060CB3" w:rsidRPr="00ED67AC" w14:paraId="7130889F" w14:textId="12B04001" w:rsidTr="00ED67AC">
        <w:trPr>
          <w:trHeight w:val="259"/>
        </w:trPr>
        <w:tc>
          <w:tcPr>
            <w:tcW w:w="2299" w:type="dxa"/>
            <w:shd w:val="clear" w:color="auto" w:fill="D9D9D9"/>
            <w:vAlign w:val="center"/>
          </w:tcPr>
          <w:p w14:paraId="0DE3A371" w14:textId="37873BF4" w:rsidR="00060CB3" w:rsidRPr="00ED67AC" w:rsidRDefault="00060CB3" w:rsidP="00ED67AC">
            <w:pPr>
              <w:pStyle w:val="TableParagraph"/>
              <w:ind w:left="0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/>
              </w:rPr>
              <w:t xml:space="preserve">  7:00</w:t>
            </w:r>
            <w:r w:rsidRPr="00ED67AC">
              <w:rPr>
                <w:rFonts w:ascii="Aptos" w:hAnsi="Aptos"/>
                <w:b/>
                <w:spacing w:val="-3"/>
              </w:rPr>
              <w:t xml:space="preserve"> </w:t>
            </w:r>
            <w:r w:rsidRPr="00ED67AC">
              <w:rPr>
                <w:rFonts w:ascii="Aptos" w:hAnsi="Aptos"/>
                <w:b/>
              </w:rPr>
              <w:t>–</w:t>
            </w:r>
            <w:r w:rsidRPr="00ED67AC">
              <w:rPr>
                <w:rFonts w:ascii="Aptos" w:hAnsi="Aptos"/>
                <w:b/>
                <w:spacing w:val="-3"/>
              </w:rPr>
              <w:t xml:space="preserve"> </w:t>
            </w:r>
            <w:r w:rsidRPr="00ED67AC">
              <w:rPr>
                <w:rFonts w:ascii="Aptos" w:hAnsi="Aptos"/>
                <w:b/>
              </w:rPr>
              <w:t xml:space="preserve">7:50 </w:t>
            </w:r>
            <w:r w:rsidRPr="00ED67AC">
              <w:rPr>
                <w:rFonts w:ascii="Aptos" w:hAnsi="Aptos"/>
                <w:b/>
                <w:spacing w:val="-5"/>
              </w:rPr>
              <w:t>am</w:t>
            </w:r>
          </w:p>
        </w:tc>
        <w:tc>
          <w:tcPr>
            <w:tcW w:w="9540" w:type="dxa"/>
            <w:shd w:val="clear" w:color="auto" w:fill="D9D9D9"/>
            <w:vAlign w:val="center"/>
          </w:tcPr>
          <w:p w14:paraId="7101E80F" w14:textId="5B825E9D" w:rsidR="00060CB3" w:rsidRPr="00ED67AC" w:rsidRDefault="00ED67AC" w:rsidP="00ED67AC">
            <w:pPr>
              <w:pStyle w:val="TableParagraph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/>
              </w:rPr>
              <w:t>Registration + Breakfast</w:t>
            </w:r>
          </w:p>
        </w:tc>
        <w:tc>
          <w:tcPr>
            <w:tcW w:w="2575" w:type="dxa"/>
            <w:shd w:val="clear" w:color="auto" w:fill="D9D9D9"/>
            <w:vAlign w:val="center"/>
          </w:tcPr>
          <w:p w14:paraId="0E9416D8" w14:textId="04985796" w:rsidR="00060CB3" w:rsidRPr="00ED67AC" w:rsidRDefault="00060CB3" w:rsidP="00ED67AC">
            <w:pPr>
              <w:pStyle w:val="TableParagraph"/>
              <w:rPr>
                <w:rFonts w:ascii="Aptos" w:hAnsi="Aptos"/>
                <w:bCs/>
              </w:rPr>
            </w:pPr>
            <w:r w:rsidRPr="00ED67AC">
              <w:rPr>
                <w:rFonts w:ascii="Aptos" w:hAnsi="Aptos"/>
                <w:bCs/>
              </w:rPr>
              <w:t>Gladys Valley Hall</w:t>
            </w:r>
            <w:r w:rsidR="001D7DFF" w:rsidRPr="00ED67AC">
              <w:rPr>
                <w:rFonts w:ascii="Aptos" w:hAnsi="Aptos"/>
                <w:bCs/>
              </w:rPr>
              <w:t>, Patio</w:t>
            </w:r>
          </w:p>
        </w:tc>
      </w:tr>
      <w:tr w:rsidR="004B6D1E" w:rsidRPr="00ED67AC" w14:paraId="3CA78F81" w14:textId="77777777" w:rsidTr="004B6D1E">
        <w:trPr>
          <w:trHeight w:val="259"/>
        </w:trPr>
        <w:tc>
          <w:tcPr>
            <w:tcW w:w="14414" w:type="dxa"/>
            <w:gridSpan w:val="3"/>
            <w:shd w:val="clear" w:color="auto" w:fill="DAEEF3" w:themeFill="accent5" w:themeFillTint="33"/>
            <w:vAlign w:val="center"/>
          </w:tcPr>
          <w:p w14:paraId="02D4E6D1" w14:textId="0AA30E70" w:rsidR="004B6D1E" w:rsidRPr="004B6D1E" w:rsidRDefault="004B6D1E" w:rsidP="00ED67AC">
            <w:pPr>
              <w:pStyle w:val="TableParagraph"/>
              <w:rPr>
                <w:rFonts w:ascii="Aptos" w:hAnsi="Aptos"/>
                <w:b/>
              </w:rPr>
            </w:pPr>
            <w:r w:rsidRPr="004B6D1E">
              <w:rPr>
                <w:rFonts w:ascii="Aptos" w:hAnsi="Aptos"/>
                <w:b/>
              </w:rPr>
              <w:t>Lecture</w:t>
            </w:r>
          </w:p>
        </w:tc>
      </w:tr>
      <w:tr w:rsidR="00060CB3" w:rsidRPr="00ED67AC" w14:paraId="43A24C72" w14:textId="623D23F3" w:rsidTr="00ED67AC">
        <w:trPr>
          <w:trHeight w:val="358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6DF641A8" w14:textId="5A4FF755" w:rsidR="00060CB3" w:rsidRPr="00ED67AC" w:rsidRDefault="00060CB3" w:rsidP="00ED67AC">
            <w:pPr>
              <w:pStyle w:val="TableParagraph"/>
              <w:ind w:left="0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/>
              </w:rPr>
              <w:t xml:space="preserve">  7:50</w:t>
            </w:r>
            <w:r w:rsidRPr="00ED67AC">
              <w:rPr>
                <w:rFonts w:ascii="Aptos" w:hAnsi="Aptos"/>
                <w:b/>
                <w:spacing w:val="-3"/>
              </w:rPr>
              <w:t xml:space="preserve"> </w:t>
            </w:r>
            <w:r w:rsidRPr="00ED67AC">
              <w:rPr>
                <w:rFonts w:ascii="Aptos" w:hAnsi="Aptos"/>
                <w:b/>
              </w:rPr>
              <w:t>–</w:t>
            </w:r>
            <w:r w:rsidRPr="00ED67AC">
              <w:rPr>
                <w:rFonts w:ascii="Aptos" w:hAnsi="Aptos"/>
                <w:b/>
                <w:spacing w:val="-3"/>
              </w:rPr>
              <w:t xml:space="preserve"> </w:t>
            </w:r>
            <w:r w:rsidRPr="00ED67AC">
              <w:rPr>
                <w:rFonts w:ascii="Aptos" w:hAnsi="Aptos"/>
                <w:b/>
              </w:rPr>
              <w:t>8:00</w:t>
            </w:r>
            <w:r w:rsidRPr="00ED67AC">
              <w:rPr>
                <w:rFonts w:ascii="Aptos" w:hAnsi="Aptos"/>
                <w:b/>
                <w:spacing w:val="-3"/>
              </w:rPr>
              <w:t xml:space="preserve"> </w:t>
            </w:r>
            <w:r w:rsidRPr="00ED67AC">
              <w:rPr>
                <w:rFonts w:ascii="Aptos" w:hAnsi="Aptos"/>
                <w:b/>
                <w:spacing w:val="-5"/>
              </w:rPr>
              <w:t>am</w:t>
            </w:r>
          </w:p>
        </w:tc>
        <w:tc>
          <w:tcPr>
            <w:tcW w:w="9540" w:type="dxa"/>
            <w:shd w:val="clear" w:color="auto" w:fill="F2F2F2" w:themeFill="background1" w:themeFillShade="F2"/>
            <w:vAlign w:val="center"/>
          </w:tcPr>
          <w:p w14:paraId="1B41BAA7" w14:textId="77777777" w:rsidR="00060CB3" w:rsidRPr="00ED67AC" w:rsidRDefault="00060CB3" w:rsidP="00ED67AC">
            <w:pPr>
              <w:pStyle w:val="TableParagraph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/>
              </w:rPr>
              <w:t>Welcome and</w:t>
            </w:r>
            <w:r w:rsidRPr="00ED67AC">
              <w:rPr>
                <w:rFonts w:ascii="Aptos" w:hAnsi="Aptos"/>
                <w:b/>
                <w:spacing w:val="-5"/>
              </w:rPr>
              <w:t xml:space="preserve"> </w:t>
            </w:r>
            <w:r w:rsidRPr="00ED67AC">
              <w:rPr>
                <w:rFonts w:ascii="Aptos" w:hAnsi="Aptos"/>
                <w:b/>
                <w:spacing w:val="-2"/>
              </w:rPr>
              <w:t>Announcement</w:t>
            </w:r>
          </w:p>
        </w:tc>
        <w:tc>
          <w:tcPr>
            <w:tcW w:w="2575" w:type="dxa"/>
            <w:shd w:val="clear" w:color="auto" w:fill="F2F2F2" w:themeFill="background1" w:themeFillShade="F2"/>
            <w:vAlign w:val="center"/>
          </w:tcPr>
          <w:p w14:paraId="5E99060E" w14:textId="10434E95" w:rsidR="00060CB3" w:rsidRPr="00ED67AC" w:rsidRDefault="00060CB3" w:rsidP="00ED67AC">
            <w:pPr>
              <w:pStyle w:val="TableParagraph"/>
              <w:rPr>
                <w:rFonts w:ascii="Aptos" w:hAnsi="Aptos"/>
                <w:bCs/>
              </w:rPr>
            </w:pPr>
            <w:r w:rsidRPr="00ED67AC">
              <w:rPr>
                <w:rFonts w:ascii="Aptos" w:hAnsi="Aptos"/>
                <w:bCs/>
              </w:rPr>
              <w:t>Gladys Valley Hall, 1020</w:t>
            </w:r>
          </w:p>
        </w:tc>
      </w:tr>
      <w:tr w:rsidR="00060CB3" w:rsidRPr="00ED67AC" w14:paraId="58016303" w14:textId="2F8A2CB1" w:rsidTr="00ED67AC">
        <w:trPr>
          <w:trHeight w:val="1015"/>
        </w:trPr>
        <w:tc>
          <w:tcPr>
            <w:tcW w:w="2299" w:type="dxa"/>
            <w:vAlign w:val="center"/>
          </w:tcPr>
          <w:p w14:paraId="26EE6C68" w14:textId="3C97D578" w:rsidR="00060CB3" w:rsidRPr="00ED67AC" w:rsidRDefault="00060CB3" w:rsidP="00060CB3">
            <w:pPr>
              <w:pStyle w:val="TableParagraph"/>
              <w:ind w:left="0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/>
              </w:rPr>
              <w:t xml:space="preserve">  8:00 – 8:50 am</w:t>
            </w:r>
          </w:p>
        </w:tc>
        <w:tc>
          <w:tcPr>
            <w:tcW w:w="9540" w:type="dxa"/>
            <w:vAlign w:val="center"/>
          </w:tcPr>
          <w:p w14:paraId="37E301A8" w14:textId="0E168337" w:rsidR="00060CB3" w:rsidRPr="00ED67AC" w:rsidRDefault="00060CB3" w:rsidP="00060CB3">
            <w:pPr>
              <w:rPr>
                <w:rFonts w:ascii="Aptos" w:hAnsi="Aptos"/>
                <w:i/>
                <w:color w:val="000000" w:themeColor="text1"/>
              </w:rPr>
            </w:pPr>
            <w:r w:rsidRPr="00ED67AC">
              <w:rPr>
                <w:rFonts w:ascii="Aptos" w:hAnsi="Aptos"/>
                <w:b/>
                <w:color w:val="000000" w:themeColor="text1"/>
              </w:rPr>
              <w:t xml:space="preserve">  </w:t>
            </w:r>
            <w:r w:rsidR="00ED67AC" w:rsidRPr="00ED67AC">
              <w:rPr>
                <w:rFonts w:ascii="Aptos" w:hAnsi="Aptos"/>
                <w:b/>
                <w:color w:val="000000" w:themeColor="text1"/>
              </w:rPr>
              <w:t>Imaging for Equine Podiatry: Seeing Beyond the Obvious</w:t>
            </w:r>
            <w:r w:rsidRPr="00ED67AC">
              <w:rPr>
                <w:rFonts w:ascii="Aptos" w:hAnsi="Aptos"/>
                <w:b/>
                <w:color w:val="000000" w:themeColor="text1"/>
              </w:rPr>
              <w:br/>
            </w:r>
            <w:r w:rsidRPr="00ED67AC">
              <w:rPr>
                <w:rFonts w:ascii="Aptos" w:hAnsi="Aptos"/>
                <w:i/>
                <w:color w:val="000000" w:themeColor="text1"/>
              </w:rPr>
              <w:t xml:space="preserve">  </w:t>
            </w:r>
            <w:r w:rsidR="004B38F0">
              <w:rPr>
                <w:rFonts w:ascii="Aptos" w:hAnsi="Aptos"/>
                <w:i/>
                <w:color w:val="000000" w:themeColor="text1"/>
              </w:rPr>
              <w:t xml:space="preserve">Mark Silverman </w:t>
            </w:r>
            <w:r w:rsidR="00D0662C">
              <w:rPr>
                <w:rFonts w:ascii="Aptos" w:hAnsi="Aptos"/>
                <w:i/>
                <w:color w:val="000000" w:themeColor="text1"/>
              </w:rPr>
              <w:t>DVM, MS</w:t>
            </w:r>
            <w:r w:rsidR="004B38F0">
              <w:rPr>
                <w:rFonts w:ascii="Aptos" w:hAnsi="Aptos"/>
                <w:i/>
                <w:color w:val="000000" w:themeColor="text1"/>
              </w:rPr>
              <w:t xml:space="preserve"> and Ernest Woodward</w:t>
            </w:r>
          </w:p>
          <w:p w14:paraId="23C1AC72" w14:textId="5F33D424" w:rsidR="00060CB3" w:rsidRPr="00ED67AC" w:rsidRDefault="00060CB3" w:rsidP="00060CB3">
            <w:pPr>
              <w:pStyle w:val="TableParagraph"/>
              <w:spacing w:before="131"/>
              <w:rPr>
                <w:rFonts w:ascii="Aptos" w:hAnsi="Aptos"/>
                <w:b/>
              </w:rPr>
            </w:pPr>
            <w:r w:rsidRPr="00ED67AC">
              <w:rPr>
                <w:rFonts w:ascii="Aptos" w:hAnsi="Aptos" w:cs="Calibri"/>
                <w:color w:val="000000" w:themeColor="text1"/>
              </w:rPr>
              <w:t xml:space="preserve">1.0 CEU </w:t>
            </w:r>
          </w:p>
        </w:tc>
        <w:tc>
          <w:tcPr>
            <w:tcW w:w="2575" w:type="dxa"/>
            <w:vAlign w:val="center"/>
          </w:tcPr>
          <w:p w14:paraId="62E14177" w14:textId="3C481A93" w:rsidR="00060CB3" w:rsidRPr="00ED67AC" w:rsidRDefault="00060CB3" w:rsidP="00060CB3">
            <w:pPr>
              <w:rPr>
                <w:rFonts w:ascii="Aptos" w:hAnsi="Aptos"/>
                <w:b/>
                <w:color w:val="000000" w:themeColor="text1"/>
              </w:rPr>
            </w:pPr>
            <w:r w:rsidRPr="00ED67AC">
              <w:rPr>
                <w:rFonts w:ascii="Aptos" w:hAnsi="Aptos"/>
                <w:bCs/>
              </w:rPr>
              <w:t xml:space="preserve">  Gladys Valley Hall, 1020</w:t>
            </w:r>
          </w:p>
        </w:tc>
      </w:tr>
      <w:tr w:rsidR="00060CB3" w:rsidRPr="00ED67AC" w14:paraId="1C19685A" w14:textId="769950C9" w:rsidTr="00ED67AC">
        <w:trPr>
          <w:trHeight w:val="1015"/>
        </w:trPr>
        <w:tc>
          <w:tcPr>
            <w:tcW w:w="2299" w:type="dxa"/>
            <w:vAlign w:val="center"/>
          </w:tcPr>
          <w:p w14:paraId="7F85E121" w14:textId="648E76A8" w:rsidR="00060CB3" w:rsidRPr="00ED67AC" w:rsidRDefault="00060CB3" w:rsidP="00060CB3">
            <w:pPr>
              <w:pStyle w:val="TableParagraph"/>
              <w:ind w:left="0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/>
              </w:rPr>
              <w:t xml:space="preserve">  9:00 – 10:20 am</w:t>
            </w:r>
          </w:p>
        </w:tc>
        <w:tc>
          <w:tcPr>
            <w:tcW w:w="9540" w:type="dxa"/>
            <w:vAlign w:val="center"/>
          </w:tcPr>
          <w:p w14:paraId="4E1AB961" w14:textId="39DC16E2" w:rsidR="00060CB3" w:rsidRPr="00ED67AC" w:rsidRDefault="00ED67AC" w:rsidP="00ED67AC">
            <w:pPr>
              <w:pStyle w:val="TableParagraph"/>
              <w:rPr>
                <w:rFonts w:ascii="Aptos" w:hAnsi="Aptos"/>
                <w:b/>
                <w:spacing w:val="-5"/>
              </w:rPr>
            </w:pPr>
            <w:r w:rsidRPr="00ED67AC">
              <w:rPr>
                <w:rFonts w:ascii="Aptos" w:hAnsi="Aptos"/>
                <w:b/>
                <w:bCs/>
              </w:rPr>
              <w:t>A Little Bit More: Shoeing for Performance and Longevity</w:t>
            </w:r>
            <w:r w:rsidR="00060CB3" w:rsidRPr="00ED67AC">
              <w:rPr>
                <w:rFonts w:ascii="Aptos" w:hAnsi="Aptos"/>
                <w:b/>
                <w:spacing w:val="-5"/>
              </w:rPr>
              <w:br/>
            </w:r>
            <w:r w:rsidR="00A67519">
              <w:rPr>
                <w:rFonts w:ascii="Aptos" w:hAnsi="Aptos"/>
                <w:i/>
                <w:color w:val="000000" w:themeColor="text1"/>
              </w:rPr>
              <w:t>Mark Silverman DVM, MS and Ernest Woodward</w:t>
            </w:r>
          </w:p>
          <w:p w14:paraId="7246AAF5" w14:textId="625E5BCB" w:rsidR="00060CB3" w:rsidRPr="00ED67AC" w:rsidRDefault="00060CB3" w:rsidP="00060CB3">
            <w:pPr>
              <w:pStyle w:val="TableParagraph"/>
              <w:spacing w:before="131"/>
              <w:rPr>
                <w:rFonts w:ascii="Aptos" w:hAnsi="Aptos"/>
                <w:b/>
                <w:spacing w:val="-5"/>
              </w:rPr>
            </w:pPr>
            <w:r w:rsidRPr="00ED67AC">
              <w:rPr>
                <w:rFonts w:ascii="Aptos" w:hAnsi="Aptos"/>
              </w:rPr>
              <w:t>1.5</w:t>
            </w:r>
            <w:r w:rsidRPr="00ED67AC">
              <w:rPr>
                <w:rFonts w:ascii="Aptos" w:hAnsi="Aptos"/>
                <w:spacing w:val="-2"/>
              </w:rPr>
              <w:t xml:space="preserve"> </w:t>
            </w:r>
            <w:r w:rsidRPr="00ED67AC">
              <w:rPr>
                <w:rFonts w:ascii="Aptos" w:hAnsi="Aptos"/>
              </w:rPr>
              <w:t>CEU</w:t>
            </w:r>
            <w:r w:rsidRPr="00ED67AC">
              <w:rPr>
                <w:rFonts w:ascii="Aptos" w:hAnsi="Aptos"/>
                <w:spacing w:val="-2"/>
              </w:rPr>
              <w:t xml:space="preserve"> </w:t>
            </w:r>
          </w:p>
        </w:tc>
        <w:tc>
          <w:tcPr>
            <w:tcW w:w="2575" w:type="dxa"/>
            <w:vAlign w:val="center"/>
          </w:tcPr>
          <w:p w14:paraId="72BD3810" w14:textId="4AB6225F" w:rsidR="00060CB3" w:rsidRPr="00ED67AC" w:rsidRDefault="00060CB3" w:rsidP="00060CB3">
            <w:pPr>
              <w:pStyle w:val="TableParagraph"/>
              <w:spacing w:before="131"/>
              <w:rPr>
                <w:rFonts w:ascii="Aptos" w:hAnsi="Aptos"/>
                <w:b/>
                <w:bCs/>
              </w:rPr>
            </w:pPr>
            <w:r w:rsidRPr="00ED67AC">
              <w:rPr>
                <w:rFonts w:ascii="Aptos" w:hAnsi="Aptos"/>
                <w:bCs/>
              </w:rPr>
              <w:t>Gladys Valley Hall, 1020</w:t>
            </w:r>
          </w:p>
        </w:tc>
      </w:tr>
      <w:tr w:rsidR="00060CB3" w:rsidRPr="00ED67AC" w14:paraId="45FA8403" w14:textId="601CA031" w:rsidTr="00060CB3">
        <w:trPr>
          <w:trHeight w:val="457"/>
        </w:trPr>
        <w:tc>
          <w:tcPr>
            <w:tcW w:w="2299" w:type="dxa"/>
            <w:shd w:val="clear" w:color="auto" w:fill="D9D9D9"/>
            <w:vAlign w:val="center"/>
          </w:tcPr>
          <w:p w14:paraId="15C4F507" w14:textId="636971C7" w:rsidR="00060CB3" w:rsidRPr="00ED67AC" w:rsidRDefault="00060CB3" w:rsidP="00ED67AC">
            <w:pPr>
              <w:pStyle w:val="TableParagraph"/>
              <w:ind w:left="0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/>
              </w:rPr>
              <w:t xml:space="preserve">  10:20</w:t>
            </w:r>
            <w:r w:rsidRPr="00ED67AC">
              <w:rPr>
                <w:rFonts w:ascii="Aptos" w:hAnsi="Aptos"/>
                <w:b/>
                <w:spacing w:val="-3"/>
              </w:rPr>
              <w:t xml:space="preserve"> </w:t>
            </w:r>
            <w:r w:rsidRPr="00ED67AC">
              <w:rPr>
                <w:rFonts w:ascii="Aptos" w:hAnsi="Aptos"/>
                <w:b/>
              </w:rPr>
              <w:t>–</w:t>
            </w:r>
            <w:r w:rsidRPr="00ED67AC">
              <w:rPr>
                <w:rFonts w:ascii="Aptos" w:hAnsi="Aptos"/>
                <w:b/>
                <w:spacing w:val="-3"/>
              </w:rPr>
              <w:t xml:space="preserve"> </w:t>
            </w:r>
            <w:r w:rsidRPr="00ED67AC">
              <w:rPr>
                <w:rFonts w:ascii="Aptos" w:hAnsi="Aptos"/>
                <w:b/>
                <w:spacing w:val="-2"/>
              </w:rPr>
              <w:t>10:40 am</w:t>
            </w:r>
          </w:p>
        </w:tc>
        <w:tc>
          <w:tcPr>
            <w:tcW w:w="12115" w:type="dxa"/>
            <w:gridSpan w:val="2"/>
            <w:shd w:val="clear" w:color="auto" w:fill="D9D9D9"/>
            <w:vAlign w:val="center"/>
          </w:tcPr>
          <w:p w14:paraId="453A64AC" w14:textId="0F0C0AB4" w:rsidR="00060CB3" w:rsidRPr="00ED67AC" w:rsidRDefault="00060CB3" w:rsidP="00ED67AC">
            <w:pPr>
              <w:pStyle w:val="TableParagraph"/>
              <w:ind w:left="0"/>
              <w:rPr>
                <w:rFonts w:ascii="Aptos" w:hAnsi="Aptos"/>
                <w:b/>
                <w:spacing w:val="-2"/>
              </w:rPr>
            </w:pPr>
            <w:r w:rsidRPr="00ED67AC">
              <w:rPr>
                <w:rFonts w:ascii="Aptos" w:hAnsi="Aptos"/>
                <w:b/>
                <w:spacing w:val="-2"/>
              </w:rPr>
              <w:t xml:space="preserve">  BREAK</w:t>
            </w:r>
          </w:p>
        </w:tc>
      </w:tr>
      <w:tr w:rsidR="00060CB3" w:rsidRPr="00ED67AC" w14:paraId="3D1BBE3F" w14:textId="6C34F166" w:rsidTr="00ED67AC">
        <w:trPr>
          <w:trHeight w:val="676"/>
        </w:trPr>
        <w:tc>
          <w:tcPr>
            <w:tcW w:w="2299" w:type="dxa"/>
            <w:vAlign w:val="center"/>
          </w:tcPr>
          <w:p w14:paraId="36A74BF2" w14:textId="77777777" w:rsidR="00060CB3" w:rsidRPr="00ED67AC" w:rsidRDefault="00060CB3" w:rsidP="00060CB3">
            <w:pPr>
              <w:pStyle w:val="TableParagraph"/>
              <w:rPr>
                <w:rFonts w:ascii="Aptos" w:hAnsi="Aptos"/>
                <w:b/>
              </w:rPr>
            </w:pPr>
          </w:p>
          <w:p w14:paraId="4B19491F" w14:textId="158F58ED" w:rsidR="00060CB3" w:rsidRPr="00ED67AC" w:rsidRDefault="00060CB3" w:rsidP="00060CB3">
            <w:pPr>
              <w:pStyle w:val="TableParagraph"/>
              <w:spacing w:before="208"/>
              <w:ind w:left="0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/>
              </w:rPr>
              <w:t xml:space="preserve">  10:40 – 12:10 pm</w:t>
            </w:r>
          </w:p>
        </w:tc>
        <w:tc>
          <w:tcPr>
            <w:tcW w:w="9540" w:type="dxa"/>
            <w:vAlign w:val="center"/>
          </w:tcPr>
          <w:p w14:paraId="2FB03320" w14:textId="3D141F18" w:rsidR="00ED67AC" w:rsidRPr="00ED67AC" w:rsidRDefault="00ED67AC" w:rsidP="00ED67AC">
            <w:pPr>
              <w:pStyle w:val="TableParagraph"/>
              <w:rPr>
                <w:rFonts w:ascii="Aptos" w:hAnsi="Aptos"/>
                <w:b/>
                <w:spacing w:val="-5"/>
              </w:rPr>
            </w:pPr>
            <w:r w:rsidRPr="00ED67AC">
              <w:rPr>
                <w:rFonts w:ascii="Aptos" w:hAnsi="Aptos"/>
                <w:b/>
                <w:bCs/>
              </w:rPr>
              <w:t>Adventures in Hoof Wall Reconstruction: Materials and Techniques</w:t>
            </w:r>
            <w:r w:rsidRPr="00ED67AC">
              <w:rPr>
                <w:rFonts w:ascii="Aptos" w:hAnsi="Aptos"/>
                <w:b/>
                <w:spacing w:val="-5"/>
              </w:rPr>
              <w:br/>
            </w:r>
            <w:r w:rsidR="00A67519">
              <w:rPr>
                <w:rFonts w:ascii="Aptos" w:hAnsi="Aptos"/>
                <w:i/>
                <w:color w:val="000000" w:themeColor="text1"/>
              </w:rPr>
              <w:t>Mark Silverman DVM, MS and Ernest Woodward</w:t>
            </w:r>
          </w:p>
          <w:p w14:paraId="23277E0F" w14:textId="5F75D480" w:rsidR="00060CB3" w:rsidRPr="00ED67AC" w:rsidRDefault="00060CB3" w:rsidP="00060CB3">
            <w:pPr>
              <w:pStyle w:val="TableParagraph"/>
              <w:spacing w:before="208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</w:rPr>
              <w:t>1.5</w:t>
            </w:r>
            <w:r w:rsidRPr="00ED67AC">
              <w:rPr>
                <w:rFonts w:ascii="Aptos" w:hAnsi="Aptos"/>
                <w:spacing w:val="-2"/>
              </w:rPr>
              <w:t xml:space="preserve"> </w:t>
            </w:r>
            <w:r w:rsidRPr="00ED67AC">
              <w:rPr>
                <w:rFonts w:ascii="Aptos" w:hAnsi="Aptos"/>
              </w:rPr>
              <w:t>CEU</w:t>
            </w:r>
            <w:r w:rsidRPr="00ED67AC">
              <w:rPr>
                <w:rFonts w:ascii="Aptos" w:hAnsi="Aptos"/>
                <w:spacing w:val="-2"/>
              </w:rPr>
              <w:t xml:space="preserve"> </w:t>
            </w:r>
          </w:p>
        </w:tc>
        <w:tc>
          <w:tcPr>
            <w:tcW w:w="2575" w:type="dxa"/>
            <w:vAlign w:val="center"/>
          </w:tcPr>
          <w:p w14:paraId="461DCADE" w14:textId="77B10498" w:rsidR="00060CB3" w:rsidRPr="00ED67AC" w:rsidRDefault="00060CB3" w:rsidP="00060CB3">
            <w:pPr>
              <w:pStyle w:val="TableParagraph"/>
              <w:spacing w:before="131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Cs/>
              </w:rPr>
              <w:t>Gladys Valley Hall, 1020</w:t>
            </w:r>
          </w:p>
        </w:tc>
      </w:tr>
      <w:tr w:rsidR="00060CB3" w:rsidRPr="00ED67AC" w14:paraId="21B23EA1" w14:textId="7FFC8761" w:rsidTr="00060CB3">
        <w:trPr>
          <w:trHeight w:val="457"/>
        </w:trPr>
        <w:tc>
          <w:tcPr>
            <w:tcW w:w="2299" w:type="dxa"/>
            <w:shd w:val="clear" w:color="auto" w:fill="D9D9D9"/>
            <w:vAlign w:val="center"/>
          </w:tcPr>
          <w:p w14:paraId="6C5E4496" w14:textId="2BE6C34F" w:rsidR="00060CB3" w:rsidRPr="00ED67AC" w:rsidRDefault="00060CB3" w:rsidP="00060CB3">
            <w:pPr>
              <w:pStyle w:val="TableParagraph"/>
              <w:ind w:left="0"/>
              <w:rPr>
                <w:rFonts w:ascii="Aptos" w:hAnsi="Aptos"/>
                <w:b/>
                <w:bCs/>
              </w:rPr>
            </w:pPr>
            <w:r w:rsidRPr="00ED67AC">
              <w:rPr>
                <w:rFonts w:ascii="Aptos" w:hAnsi="Aptos"/>
                <w:b/>
                <w:bCs/>
              </w:rPr>
              <w:t xml:space="preserve">  12:10 – 1:00 pm</w:t>
            </w:r>
          </w:p>
        </w:tc>
        <w:tc>
          <w:tcPr>
            <w:tcW w:w="12115" w:type="dxa"/>
            <w:gridSpan w:val="2"/>
            <w:shd w:val="clear" w:color="auto" w:fill="D9D9D9"/>
            <w:vAlign w:val="center"/>
          </w:tcPr>
          <w:p w14:paraId="15E28130" w14:textId="42B7A4E9" w:rsidR="00060CB3" w:rsidRPr="00ED67AC" w:rsidRDefault="00060CB3" w:rsidP="00ED67AC">
            <w:pPr>
              <w:pStyle w:val="TableParagraph"/>
              <w:ind w:left="0"/>
              <w:rPr>
                <w:rFonts w:ascii="Aptos" w:hAnsi="Aptos"/>
                <w:b/>
                <w:spacing w:val="-2"/>
              </w:rPr>
            </w:pPr>
            <w:r w:rsidRPr="00ED67AC">
              <w:rPr>
                <w:rFonts w:ascii="Aptos" w:hAnsi="Aptos"/>
                <w:b/>
                <w:spacing w:val="-2"/>
              </w:rPr>
              <w:t xml:space="preserve">  LUNCH</w:t>
            </w:r>
            <w:r w:rsidR="00ED67AC">
              <w:rPr>
                <w:rFonts w:ascii="Aptos" w:hAnsi="Aptos"/>
                <w:b/>
                <w:spacing w:val="-2"/>
              </w:rPr>
              <w:t xml:space="preserve"> </w:t>
            </w:r>
            <w:r w:rsidR="00ED67AC" w:rsidRPr="00ED67AC">
              <w:rPr>
                <w:rFonts w:ascii="Aptos" w:hAnsi="Aptos"/>
                <w:bCs/>
                <w:i/>
                <w:iCs/>
                <w:spacing w:val="-2"/>
              </w:rPr>
              <w:t>(Only for Lab Participants)</w:t>
            </w:r>
          </w:p>
        </w:tc>
      </w:tr>
      <w:tr w:rsidR="004B6D1E" w:rsidRPr="00ED67AC" w14:paraId="73E662C7" w14:textId="77777777" w:rsidTr="004B6D1E">
        <w:trPr>
          <w:trHeight w:val="457"/>
        </w:trPr>
        <w:tc>
          <w:tcPr>
            <w:tcW w:w="14414" w:type="dxa"/>
            <w:gridSpan w:val="3"/>
            <w:shd w:val="clear" w:color="auto" w:fill="DAEEF3" w:themeFill="accent5" w:themeFillTint="33"/>
            <w:vAlign w:val="center"/>
          </w:tcPr>
          <w:p w14:paraId="3A5BEED6" w14:textId="7127835A" w:rsidR="004B6D1E" w:rsidRPr="00ED67AC" w:rsidRDefault="00DA52DE" w:rsidP="004B6D1E">
            <w:pPr>
              <w:pStyle w:val="TableParagraph"/>
              <w:ind w:left="0"/>
              <w:rPr>
                <w:rFonts w:ascii="Aptos" w:hAnsi="Aptos"/>
                <w:b/>
                <w:spacing w:val="-2"/>
              </w:rPr>
            </w:pPr>
            <w:r>
              <w:rPr>
                <w:rFonts w:ascii="Aptos" w:hAnsi="Aptos"/>
                <w:b/>
                <w:bCs/>
              </w:rPr>
              <w:t>Demonstration  and</w:t>
            </w:r>
            <w:r w:rsidR="004B6D1E">
              <w:rPr>
                <w:rFonts w:ascii="Aptos" w:hAnsi="Aptos"/>
                <w:b/>
                <w:bCs/>
              </w:rPr>
              <w:t xml:space="preserve"> Lab</w:t>
            </w:r>
          </w:p>
        </w:tc>
      </w:tr>
      <w:tr w:rsidR="00060CB3" w:rsidRPr="00ED67AC" w14:paraId="1DBF5110" w14:textId="2D82C5F6" w:rsidTr="00ED67AC">
        <w:trPr>
          <w:trHeight w:val="349"/>
        </w:trPr>
        <w:tc>
          <w:tcPr>
            <w:tcW w:w="2299" w:type="dxa"/>
            <w:vAlign w:val="center"/>
          </w:tcPr>
          <w:p w14:paraId="4E195E76" w14:textId="4B5B4D42" w:rsidR="00060CB3" w:rsidRPr="00ED67AC" w:rsidRDefault="00060CB3" w:rsidP="00ED67AC">
            <w:pPr>
              <w:pStyle w:val="TableParagraph"/>
              <w:ind w:left="0"/>
              <w:rPr>
                <w:rFonts w:ascii="Aptos" w:hAnsi="Aptos"/>
                <w:b/>
                <w:bCs/>
              </w:rPr>
            </w:pPr>
            <w:r w:rsidRPr="00ED67AC">
              <w:rPr>
                <w:rFonts w:ascii="Aptos" w:hAnsi="Aptos"/>
                <w:b/>
                <w:bCs/>
              </w:rPr>
              <w:t xml:space="preserve">  1:00 – 4:00 pm</w:t>
            </w:r>
          </w:p>
          <w:p w14:paraId="3E49A2A5" w14:textId="77777777" w:rsidR="00060CB3" w:rsidRPr="00ED67AC" w:rsidRDefault="00060CB3" w:rsidP="00ED67AC">
            <w:pPr>
              <w:pStyle w:val="TableParagraph"/>
              <w:ind w:left="0"/>
              <w:rPr>
                <w:rFonts w:ascii="Aptos" w:hAnsi="Aptos"/>
                <w:b/>
                <w:bCs/>
              </w:rPr>
            </w:pPr>
          </w:p>
          <w:p w14:paraId="29F15C40" w14:textId="77777777" w:rsidR="00060CB3" w:rsidRPr="00ED67AC" w:rsidRDefault="00060CB3" w:rsidP="00ED67AC">
            <w:pPr>
              <w:pStyle w:val="TableParagraph"/>
              <w:ind w:left="0"/>
              <w:rPr>
                <w:rFonts w:ascii="Aptos" w:hAnsi="Aptos"/>
                <w:b/>
                <w:bCs/>
              </w:rPr>
            </w:pPr>
          </w:p>
        </w:tc>
        <w:tc>
          <w:tcPr>
            <w:tcW w:w="9540" w:type="dxa"/>
            <w:vAlign w:val="center"/>
          </w:tcPr>
          <w:p w14:paraId="6135E130" w14:textId="53AE09FD" w:rsidR="00ED67AC" w:rsidRPr="00ED67AC" w:rsidRDefault="00ED67AC" w:rsidP="00ED67AC">
            <w:pPr>
              <w:pStyle w:val="TableParagraph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/>
              </w:rPr>
              <w:t>A Team Approach to Evaluating the Equine Foot: What Farriers and Veterinarians Bring to the Game</w:t>
            </w:r>
            <w:r w:rsidRPr="00ED67AC">
              <w:rPr>
                <w:rFonts w:ascii="Aptos" w:hAnsi="Aptos"/>
                <w:b/>
              </w:rPr>
              <w:br/>
            </w:r>
            <w:r w:rsidR="00A67519">
              <w:rPr>
                <w:rFonts w:ascii="Aptos" w:hAnsi="Aptos"/>
                <w:i/>
                <w:color w:val="000000" w:themeColor="text1"/>
              </w:rPr>
              <w:t>Mark Silverman DVM, MS and Ernest Woodward</w:t>
            </w:r>
          </w:p>
          <w:p w14:paraId="1EE04B17" w14:textId="6DED52E0" w:rsidR="00ED67AC" w:rsidRPr="00ED67AC" w:rsidRDefault="00ED67AC" w:rsidP="00ED67AC">
            <w:pPr>
              <w:pStyle w:val="TableParagraph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/>
              </w:rPr>
              <w:t>Hoof Wall Reconstruction: Materials and Techniques</w:t>
            </w:r>
            <w:r w:rsidRPr="00ED67AC">
              <w:rPr>
                <w:rFonts w:ascii="Aptos" w:hAnsi="Aptos"/>
                <w:b/>
              </w:rPr>
              <w:br/>
            </w:r>
            <w:r w:rsidR="00A67519">
              <w:rPr>
                <w:rFonts w:ascii="Aptos" w:hAnsi="Aptos"/>
                <w:i/>
                <w:color w:val="000000" w:themeColor="text1"/>
              </w:rPr>
              <w:t>Mark Silverman DVM, MS and Ernest Woodward</w:t>
            </w:r>
          </w:p>
          <w:p w14:paraId="64B2ACFF" w14:textId="14F7CB05" w:rsidR="00ED67AC" w:rsidRDefault="00ED67AC" w:rsidP="00ED67AC">
            <w:pPr>
              <w:pStyle w:val="TableParagraph"/>
              <w:rPr>
                <w:rFonts w:ascii="Aptos" w:hAnsi="Aptos"/>
                <w:bCs/>
                <w:i/>
                <w:iCs/>
                <w:spacing w:val="-5"/>
              </w:rPr>
            </w:pPr>
            <w:r w:rsidRPr="00ED67AC">
              <w:rPr>
                <w:rFonts w:ascii="Aptos" w:hAnsi="Aptos"/>
                <w:b/>
              </w:rPr>
              <w:t>The Rock and Roll Shoe Approach: How and Why Plus Special Applications</w:t>
            </w:r>
            <w:r w:rsidRPr="00ED67AC">
              <w:rPr>
                <w:rFonts w:ascii="Aptos" w:hAnsi="Aptos"/>
                <w:b/>
              </w:rPr>
              <w:br/>
            </w:r>
            <w:r w:rsidR="00A67519">
              <w:rPr>
                <w:rFonts w:ascii="Aptos" w:hAnsi="Aptos"/>
                <w:i/>
                <w:color w:val="000000" w:themeColor="text1"/>
              </w:rPr>
              <w:t>Mark Silverman DVM, MS and Ernest Woodward</w:t>
            </w:r>
            <w:r w:rsidR="00060CB3" w:rsidRPr="00ED67AC">
              <w:rPr>
                <w:rFonts w:ascii="Aptos" w:hAnsi="Aptos"/>
                <w:bCs/>
                <w:i/>
                <w:iCs/>
                <w:spacing w:val="-5"/>
              </w:rPr>
              <w:br/>
            </w:r>
          </w:p>
          <w:p w14:paraId="2B6CC198" w14:textId="4EAA68AE" w:rsidR="00060CB3" w:rsidRPr="00ED67AC" w:rsidRDefault="00060CB3" w:rsidP="00ED67AC">
            <w:pPr>
              <w:pStyle w:val="TableParagraph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Cs/>
                <w:i/>
                <w:iCs/>
                <w:spacing w:val="-5"/>
              </w:rPr>
              <w:t xml:space="preserve">RSVP </w:t>
            </w:r>
            <w:r w:rsidR="00A67519">
              <w:rPr>
                <w:rFonts w:ascii="Aptos" w:hAnsi="Aptos"/>
                <w:bCs/>
                <w:i/>
                <w:iCs/>
                <w:spacing w:val="-5"/>
              </w:rPr>
              <w:t>r</w:t>
            </w:r>
            <w:r w:rsidRPr="00ED67AC">
              <w:rPr>
                <w:rFonts w:ascii="Aptos" w:hAnsi="Aptos"/>
                <w:bCs/>
                <w:i/>
                <w:iCs/>
                <w:spacing w:val="-5"/>
              </w:rPr>
              <w:t>equired during registration</w:t>
            </w:r>
          </w:p>
          <w:p w14:paraId="064B9C7E" w14:textId="48B18B3C" w:rsidR="00060CB3" w:rsidRPr="00ED67AC" w:rsidRDefault="00060CB3" w:rsidP="00ED67AC">
            <w:pPr>
              <w:pStyle w:val="TableParagraph"/>
              <w:rPr>
                <w:rFonts w:ascii="Aptos" w:hAnsi="Aptos"/>
                <w:b/>
                <w:spacing w:val="-2"/>
              </w:rPr>
            </w:pPr>
            <w:r w:rsidRPr="00ED67AC">
              <w:rPr>
                <w:rFonts w:ascii="Aptos" w:hAnsi="Aptos"/>
              </w:rPr>
              <w:t>3</w:t>
            </w:r>
            <w:r w:rsidRPr="00ED67AC">
              <w:rPr>
                <w:rFonts w:ascii="Aptos" w:hAnsi="Aptos"/>
                <w:spacing w:val="-2"/>
              </w:rPr>
              <w:t xml:space="preserve"> </w:t>
            </w:r>
            <w:r w:rsidRPr="00ED67AC">
              <w:rPr>
                <w:rFonts w:ascii="Aptos" w:hAnsi="Aptos"/>
              </w:rPr>
              <w:t>CEU</w:t>
            </w:r>
            <w:r w:rsidRPr="00ED67AC">
              <w:rPr>
                <w:rFonts w:ascii="Aptos" w:hAnsi="Aptos"/>
                <w:spacing w:val="-2"/>
              </w:rPr>
              <w:t xml:space="preserve"> </w:t>
            </w:r>
          </w:p>
        </w:tc>
        <w:tc>
          <w:tcPr>
            <w:tcW w:w="2575" w:type="dxa"/>
            <w:vAlign w:val="center"/>
          </w:tcPr>
          <w:p w14:paraId="0CF138B3" w14:textId="6DE43AC8" w:rsidR="00060CB3" w:rsidRPr="00ED67AC" w:rsidRDefault="00060CB3" w:rsidP="00ED67AC">
            <w:pPr>
              <w:pStyle w:val="TableParagraph"/>
              <w:rPr>
                <w:rFonts w:ascii="Aptos" w:hAnsi="Aptos"/>
                <w:b/>
              </w:rPr>
            </w:pPr>
            <w:r w:rsidRPr="00ED67AC">
              <w:rPr>
                <w:rFonts w:ascii="Aptos" w:hAnsi="Aptos"/>
                <w:bCs/>
              </w:rPr>
              <w:t>Covered Arena</w:t>
            </w:r>
          </w:p>
        </w:tc>
      </w:tr>
    </w:tbl>
    <w:p w14:paraId="55D5569C" w14:textId="5C1D7B2B" w:rsidR="00F4718D" w:rsidRPr="00ED01A1" w:rsidRDefault="00191E29" w:rsidP="00F4718D">
      <w:pPr>
        <w:tabs>
          <w:tab w:val="left" w:pos="11662"/>
        </w:tabs>
        <w:rPr>
          <w:rFonts w:ascii="Aptos" w:hAnsi="Aptos"/>
          <w:b/>
          <w:bCs/>
          <w:sz w:val="24"/>
          <w:szCs w:val="24"/>
        </w:rPr>
      </w:pPr>
      <w:r w:rsidRPr="00ED01A1">
        <w:rPr>
          <w:rFonts w:ascii="Aptos" w:hAnsi="Aptos"/>
          <w:b/>
          <w:bCs/>
          <w:sz w:val="24"/>
          <w:szCs w:val="24"/>
        </w:rPr>
        <w:lastRenderedPageBreak/>
        <w:t>Learning Objectives</w:t>
      </w:r>
    </w:p>
    <w:p w14:paraId="69937905" w14:textId="77777777" w:rsidR="00F4718D" w:rsidRPr="00F4718D" w:rsidRDefault="00F4718D" w:rsidP="00F4718D">
      <w:pPr>
        <w:tabs>
          <w:tab w:val="left" w:pos="11662"/>
        </w:tabs>
        <w:rPr>
          <w:rFonts w:ascii="Aptos" w:hAnsi="Aptos"/>
        </w:rPr>
      </w:pPr>
    </w:p>
    <w:p w14:paraId="74687ECD" w14:textId="77777777" w:rsidR="00F4718D" w:rsidRPr="00156620" w:rsidRDefault="00F4718D" w:rsidP="00F4718D">
      <w:pPr>
        <w:tabs>
          <w:tab w:val="left" w:pos="11662"/>
        </w:tabs>
        <w:rPr>
          <w:rFonts w:ascii="Aptos" w:hAnsi="Aptos"/>
          <w:b/>
          <w:bCs/>
        </w:rPr>
      </w:pPr>
      <w:r w:rsidRPr="00F4718D">
        <w:rPr>
          <w:rFonts w:ascii="Aptos" w:hAnsi="Aptos"/>
          <w:b/>
          <w:bCs/>
        </w:rPr>
        <w:t>Imaging for Equine Podiatry: Seeing Beyond the Obvious</w:t>
      </w:r>
    </w:p>
    <w:p w14:paraId="24D4DB1B" w14:textId="7A7EB1FA" w:rsidR="00F4718D" w:rsidRDefault="00A67519" w:rsidP="00F4718D">
      <w:pPr>
        <w:tabs>
          <w:tab w:val="left" w:pos="11662"/>
        </w:tabs>
        <w:rPr>
          <w:rFonts w:ascii="Aptos" w:hAnsi="Aptos"/>
          <w:i/>
          <w:color w:val="000000" w:themeColor="text1"/>
        </w:rPr>
      </w:pPr>
      <w:r>
        <w:rPr>
          <w:rFonts w:ascii="Aptos" w:hAnsi="Aptos"/>
          <w:i/>
          <w:color w:val="000000" w:themeColor="text1"/>
        </w:rPr>
        <w:t>Mark Silverman DVM, MS and Ernest Woodward</w:t>
      </w:r>
    </w:p>
    <w:p w14:paraId="6C20F6ED" w14:textId="77777777" w:rsidR="00F4718D" w:rsidRPr="00156620" w:rsidRDefault="00F4718D" w:rsidP="00F4718D">
      <w:pPr>
        <w:tabs>
          <w:tab w:val="left" w:pos="11662"/>
        </w:tabs>
        <w:rPr>
          <w:rFonts w:ascii="Aptos" w:hAnsi="Aptos"/>
        </w:rPr>
      </w:pPr>
    </w:p>
    <w:p w14:paraId="6A37FABF" w14:textId="77777777" w:rsidR="00191E29" w:rsidRDefault="00F4718D" w:rsidP="00191E29">
      <w:pPr>
        <w:pStyle w:val="ListParagraph"/>
        <w:numPr>
          <w:ilvl w:val="0"/>
          <w:numId w:val="17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Quality radiographs for podiatry require a consistent, repeatable protocol and an understanding of the information required.</w:t>
      </w:r>
    </w:p>
    <w:p w14:paraId="46205CF7" w14:textId="77777777" w:rsidR="00191E29" w:rsidRDefault="00F4718D" w:rsidP="00191E29">
      <w:pPr>
        <w:pStyle w:val="ListParagraph"/>
        <w:numPr>
          <w:ilvl w:val="0"/>
          <w:numId w:val="17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Every image tells a story. Subtle details often hint at the plot.</w:t>
      </w:r>
    </w:p>
    <w:p w14:paraId="35B207E7" w14:textId="212C936C" w:rsidR="00F4718D" w:rsidRPr="00191E29" w:rsidRDefault="00F4718D" w:rsidP="00191E29">
      <w:pPr>
        <w:pStyle w:val="ListParagraph"/>
        <w:numPr>
          <w:ilvl w:val="0"/>
          <w:numId w:val="17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Timing of image acquisition is an important consideration.</w:t>
      </w:r>
    </w:p>
    <w:p w14:paraId="4AD98AFE" w14:textId="77777777" w:rsidR="00F4718D" w:rsidRPr="00156620" w:rsidRDefault="00F4718D" w:rsidP="00F4718D">
      <w:pPr>
        <w:tabs>
          <w:tab w:val="left" w:pos="11662"/>
        </w:tabs>
        <w:rPr>
          <w:rFonts w:ascii="Aptos" w:hAnsi="Aptos"/>
        </w:rPr>
      </w:pPr>
    </w:p>
    <w:p w14:paraId="3E2C6C80" w14:textId="530E927C" w:rsidR="00F4718D" w:rsidRPr="00F4718D" w:rsidRDefault="00F4718D" w:rsidP="00F4718D">
      <w:pPr>
        <w:tabs>
          <w:tab w:val="left" w:pos="11662"/>
        </w:tabs>
        <w:rPr>
          <w:rFonts w:ascii="Aptos" w:hAnsi="Aptos"/>
          <w:b/>
          <w:bCs/>
        </w:rPr>
      </w:pPr>
    </w:p>
    <w:p w14:paraId="1BF07285" w14:textId="77777777" w:rsidR="00F4718D" w:rsidRPr="00156620" w:rsidRDefault="00F4718D" w:rsidP="00F4718D">
      <w:pPr>
        <w:tabs>
          <w:tab w:val="left" w:pos="11662"/>
        </w:tabs>
        <w:rPr>
          <w:rFonts w:ascii="Aptos" w:hAnsi="Aptos"/>
          <w:b/>
          <w:bCs/>
        </w:rPr>
      </w:pPr>
      <w:r w:rsidRPr="00F4718D">
        <w:rPr>
          <w:rFonts w:ascii="Aptos" w:hAnsi="Aptos"/>
          <w:b/>
          <w:bCs/>
        </w:rPr>
        <w:t>A Little Bit More: Shoeing for Performance and Longevity</w:t>
      </w:r>
    </w:p>
    <w:p w14:paraId="512F8D49" w14:textId="6EAC5DCF" w:rsidR="00F4718D" w:rsidRDefault="00A67519" w:rsidP="00F4718D">
      <w:pPr>
        <w:tabs>
          <w:tab w:val="left" w:pos="11662"/>
        </w:tabs>
        <w:rPr>
          <w:rFonts w:ascii="Aptos" w:hAnsi="Aptos"/>
          <w:i/>
          <w:color w:val="000000" w:themeColor="text1"/>
        </w:rPr>
      </w:pPr>
      <w:r>
        <w:rPr>
          <w:rFonts w:ascii="Aptos" w:hAnsi="Aptos"/>
          <w:i/>
          <w:color w:val="000000" w:themeColor="text1"/>
        </w:rPr>
        <w:t>Mark Silverman DVM, MS and Ernest Woodward</w:t>
      </w:r>
    </w:p>
    <w:p w14:paraId="0B351E69" w14:textId="77777777" w:rsidR="00A67519" w:rsidRPr="00156620" w:rsidRDefault="00A67519" w:rsidP="00F4718D">
      <w:pPr>
        <w:tabs>
          <w:tab w:val="left" w:pos="11662"/>
        </w:tabs>
        <w:rPr>
          <w:rFonts w:ascii="Aptos" w:hAnsi="Aptos"/>
          <w:iCs/>
          <w:color w:val="000000" w:themeColor="text1"/>
        </w:rPr>
      </w:pPr>
    </w:p>
    <w:p w14:paraId="06D9113A" w14:textId="48919128" w:rsidR="00191E29" w:rsidRDefault="00F4718D" w:rsidP="00191E29">
      <w:pPr>
        <w:pStyle w:val="ListParagraph"/>
        <w:numPr>
          <w:ilvl w:val="0"/>
          <w:numId w:val="18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Successful outcomes often begin with overlooked details</w:t>
      </w:r>
      <w:r w:rsidR="00191E29">
        <w:rPr>
          <w:rFonts w:ascii="Aptos" w:hAnsi="Aptos"/>
        </w:rPr>
        <w:t>.</w:t>
      </w:r>
    </w:p>
    <w:p w14:paraId="6C31525A" w14:textId="137A9602" w:rsidR="00191E29" w:rsidRDefault="00F4718D" w:rsidP="00191E29">
      <w:pPr>
        <w:pStyle w:val="ListParagraph"/>
        <w:numPr>
          <w:ilvl w:val="0"/>
          <w:numId w:val="18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Directional and supportive mechanics can have a considerable effect</w:t>
      </w:r>
      <w:r w:rsidR="00191E29">
        <w:rPr>
          <w:rFonts w:ascii="Aptos" w:hAnsi="Aptos"/>
        </w:rPr>
        <w:t>.</w:t>
      </w:r>
    </w:p>
    <w:p w14:paraId="6E35C7A2" w14:textId="60D98279" w:rsidR="00F4718D" w:rsidRPr="00191E29" w:rsidRDefault="00F4718D" w:rsidP="00191E29">
      <w:pPr>
        <w:pStyle w:val="ListParagraph"/>
        <w:numPr>
          <w:ilvl w:val="0"/>
          <w:numId w:val="18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Input from both vet and farrier are critical for successful outcome</w:t>
      </w:r>
      <w:r w:rsidR="00191E29">
        <w:rPr>
          <w:rFonts w:ascii="Aptos" w:hAnsi="Aptos"/>
        </w:rPr>
        <w:t>.</w:t>
      </w:r>
    </w:p>
    <w:p w14:paraId="09CC9770" w14:textId="26B2298B" w:rsidR="00F4718D" w:rsidRPr="00156620" w:rsidRDefault="00F4718D" w:rsidP="00F4718D">
      <w:pPr>
        <w:tabs>
          <w:tab w:val="left" w:pos="11662"/>
        </w:tabs>
        <w:rPr>
          <w:rFonts w:ascii="Aptos" w:hAnsi="Aptos"/>
          <w:b/>
          <w:bCs/>
        </w:rPr>
      </w:pPr>
      <w:r w:rsidRPr="00F4718D">
        <w:rPr>
          <w:rFonts w:ascii="Aptos" w:hAnsi="Aptos"/>
          <w:b/>
          <w:bCs/>
        </w:rPr>
        <w:t xml:space="preserve"> </w:t>
      </w:r>
    </w:p>
    <w:p w14:paraId="493A818D" w14:textId="08DA59CA" w:rsidR="00887131" w:rsidRDefault="00F4718D" w:rsidP="004B38F0">
      <w:pPr>
        <w:tabs>
          <w:tab w:val="left" w:pos="11662"/>
        </w:tabs>
        <w:rPr>
          <w:rFonts w:ascii="Aptos" w:hAnsi="Aptos"/>
          <w:b/>
          <w:bCs/>
        </w:rPr>
      </w:pPr>
      <w:r w:rsidRPr="00F4718D">
        <w:rPr>
          <w:rFonts w:ascii="Aptos" w:hAnsi="Aptos"/>
          <w:b/>
          <w:bCs/>
        </w:rPr>
        <w:t xml:space="preserve">Adventures in Hoof Wall Reconstruction: Materials and Techniques </w:t>
      </w:r>
    </w:p>
    <w:p w14:paraId="0CCBEC49" w14:textId="0FDC5CBE" w:rsidR="00F4718D" w:rsidRDefault="00A67519" w:rsidP="004B38F0">
      <w:pPr>
        <w:tabs>
          <w:tab w:val="left" w:pos="11662"/>
        </w:tabs>
        <w:rPr>
          <w:rFonts w:ascii="Aptos" w:hAnsi="Aptos"/>
          <w:i/>
          <w:color w:val="000000" w:themeColor="text1"/>
        </w:rPr>
      </w:pPr>
      <w:r>
        <w:rPr>
          <w:rFonts w:ascii="Aptos" w:hAnsi="Aptos"/>
          <w:i/>
          <w:color w:val="000000" w:themeColor="text1"/>
        </w:rPr>
        <w:t>Mark Silverman DVM, MS and Ernest Woodward</w:t>
      </w:r>
    </w:p>
    <w:p w14:paraId="5DCC7553" w14:textId="77777777" w:rsidR="00A67519" w:rsidRPr="00156620" w:rsidRDefault="00A67519" w:rsidP="004B38F0">
      <w:pPr>
        <w:tabs>
          <w:tab w:val="left" w:pos="11662"/>
        </w:tabs>
        <w:rPr>
          <w:rFonts w:ascii="Aptos" w:hAnsi="Aptos"/>
          <w:b/>
          <w:bCs/>
        </w:rPr>
      </w:pPr>
    </w:p>
    <w:p w14:paraId="39DA8390" w14:textId="136F3B32" w:rsidR="00191E29" w:rsidRDefault="00F4718D" w:rsidP="00191E29">
      <w:pPr>
        <w:pStyle w:val="ListParagraph"/>
        <w:numPr>
          <w:ilvl w:val="0"/>
          <w:numId w:val="16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Matching the natural mechanical properties of the hoof wall will lead to durable reconstruction</w:t>
      </w:r>
      <w:r w:rsidR="00191E29">
        <w:rPr>
          <w:rFonts w:ascii="Aptos" w:hAnsi="Aptos"/>
        </w:rPr>
        <w:t>.</w:t>
      </w:r>
    </w:p>
    <w:p w14:paraId="25BBDDF1" w14:textId="77777777" w:rsidR="00191E29" w:rsidRDefault="00F4718D" w:rsidP="00191E29">
      <w:pPr>
        <w:pStyle w:val="ListParagraph"/>
        <w:numPr>
          <w:ilvl w:val="0"/>
          <w:numId w:val="16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Proper preparation, protecting sensitive tissue and recruiting large surface area for bonding will lead to durable repairs.</w:t>
      </w:r>
    </w:p>
    <w:p w14:paraId="6D638FE4" w14:textId="2D3E9B79" w:rsidR="00F4718D" w:rsidRPr="00191E29" w:rsidRDefault="00F4718D" w:rsidP="00191E29">
      <w:pPr>
        <w:pStyle w:val="ListParagraph"/>
        <w:numPr>
          <w:ilvl w:val="0"/>
          <w:numId w:val="16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Understanding the characteristics of specific adhesives and fibers will guide product selection for different repairs</w:t>
      </w:r>
      <w:r w:rsidR="00191E29">
        <w:rPr>
          <w:rFonts w:ascii="Aptos" w:hAnsi="Aptos"/>
        </w:rPr>
        <w:t>.</w:t>
      </w:r>
    </w:p>
    <w:p w14:paraId="453A59AA" w14:textId="77777777" w:rsidR="00F4718D" w:rsidRPr="00156620" w:rsidRDefault="00F4718D" w:rsidP="004B38F0">
      <w:pPr>
        <w:tabs>
          <w:tab w:val="left" w:pos="11662"/>
        </w:tabs>
        <w:rPr>
          <w:rFonts w:ascii="Aptos" w:hAnsi="Aptos"/>
          <w:b/>
          <w:bCs/>
        </w:rPr>
      </w:pPr>
    </w:p>
    <w:p w14:paraId="6DCFB1D6" w14:textId="3AC6C2F5" w:rsidR="00F4718D" w:rsidRPr="00156620" w:rsidRDefault="00F4718D" w:rsidP="004B38F0">
      <w:pPr>
        <w:tabs>
          <w:tab w:val="left" w:pos="11662"/>
        </w:tabs>
        <w:rPr>
          <w:rFonts w:ascii="Aptos" w:hAnsi="Aptos"/>
          <w:b/>
        </w:rPr>
      </w:pPr>
      <w:r w:rsidRPr="00156620">
        <w:rPr>
          <w:rFonts w:ascii="Aptos" w:hAnsi="Aptos"/>
          <w:b/>
        </w:rPr>
        <w:t>A Team Approach to Evaluating the Equine Foot: What Farriers and Veterinarians Bring to the Game</w:t>
      </w:r>
    </w:p>
    <w:p w14:paraId="72B8AE49" w14:textId="07BDE2F9" w:rsidR="00F4718D" w:rsidRDefault="00A67519" w:rsidP="004B38F0">
      <w:pPr>
        <w:tabs>
          <w:tab w:val="left" w:pos="11662"/>
        </w:tabs>
        <w:rPr>
          <w:rFonts w:ascii="Aptos" w:hAnsi="Aptos"/>
          <w:i/>
          <w:color w:val="000000" w:themeColor="text1"/>
        </w:rPr>
      </w:pPr>
      <w:r>
        <w:rPr>
          <w:rFonts w:ascii="Aptos" w:hAnsi="Aptos"/>
          <w:i/>
          <w:color w:val="000000" w:themeColor="text1"/>
        </w:rPr>
        <w:t>Mark Silverman DVM, MS and Ernest Woodward</w:t>
      </w:r>
    </w:p>
    <w:p w14:paraId="4A3CD151" w14:textId="77777777" w:rsidR="00A67519" w:rsidRPr="00156620" w:rsidRDefault="00A67519" w:rsidP="004B38F0">
      <w:pPr>
        <w:tabs>
          <w:tab w:val="left" w:pos="11662"/>
        </w:tabs>
        <w:rPr>
          <w:rFonts w:ascii="Aptos" w:hAnsi="Aptos"/>
          <w:b/>
        </w:rPr>
      </w:pPr>
    </w:p>
    <w:p w14:paraId="25CF609F" w14:textId="55DF2E2C" w:rsidR="00191E29" w:rsidRDefault="00F4718D" w:rsidP="00191E29">
      <w:pPr>
        <w:pStyle w:val="ListParagraph"/>
        <w:numPr>
          <w:ilvl w:val="0"/>
          <w:numId w:val="19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Assessing the horse as a system is important to providing a successful podiatry solution for the patient</w:t>
      </w:r>
      <w:r w:rsidR="00191E29">
        <w:rPr>
          <w:rFonts w:ascii="Aptos" w:hAnsi="Aptos"/>
        </w:rPr>
        <w:t>.</w:t>
      </w:r>
    </w:p>
    <w:p w14:paraId="49F5E49A" w14:textId="77777777" w:rsidR="00191E29" w:rsidRDefault="00F4718D" w:rsidP="00191E29">
      <w:pPr>
        <w:pStyle w:val="ListParagraph"/>
        <w:numPr>
          <w:ilvl w:val="0"/>
          <w:numId w:val="19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Both the farrier and the veterinarian bring important insight to the selection of a useful podiatry solution.</w:t>
      </w:r>
    </w:p>
    <w:p w14:paraId="5F1553F5" w14:textId="3A4A2839" w:rsidR="00F4718D" w:rsidRDefault="00F4718D" w:rsidP="00191E29">
      <w:pPr>
        <w:pStyle w:val="ListParagraph"/>
        <w:numPr>
          <w:ilvl w:val="0"/>
          <w:numId w:val="19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Technology can be a useful aid in both establishing a therapeutic direction and assessing the results of the intervention.</w:t>
      </w:r>
    </w:p>
    <w:p w14:paraId="550FFC2B" w14:textId="77777777" w:rsidR="00ED01A1" w:rsidRDefault="00ED01A1" w:rsidP="00ED01A1">
      <w:pPr>
        <w:tabs>
          <w:tab w:val="left" w:pos="11662"/>
        </w:tabs>
        <w:rPr>
          <w:rFonts w:ascii="Aptos" w:hAnsi="Aptos"/>
        </w:rPr>
      </w:pPr>
    </w:p>
    <w:p w14:paraId="2794572A" w14:textId="77777777" w:rsidR="00ED01A1" w:rsidRDefault="00ED01A1" w:rsidP="00ED01A1">
      <w:pPr>
        <w:tabs>
          <w:tab w:val="left" w:pos="11662"/>
        </w:tabs>
        <w:rPr>
          <w:rFonts w:ascii="Aptos" w:hAnsi="Aptos"/>
        </w:rPr>
      </w:pPr>
    </w:p>
    <w:p w14:paraId="4702EA1A" w14:textId="77777777" w:rsidR="00ED01A1" w:rsidRDefault="00ED01A1" w:rsidP="00ED01A1">
      <w:pPr>
        <w:tabs>
          <w:tab w:val="left" w:pos="11662"/>
        </w:tabs>
        <w:rPr>
          <w:rFonts w:ascii="Aptos" w:hAnsi="Aptos"/>
        </w:rPr>
      </w:pPr>
    </w:p>
    <w:p w14:paraId="6AD227CF" w14:textId="77777777" w:rsidR="00ED01A1" w:rsidRPr="00ED01A1" w:rsidRDefault="00ED01A1" w:rsidP="00ED01A1">
      <w:pPr>
        <w:tabs>
          <w:tab w:val="left" w:pos="11662"/>
        </w:tabs>
        <w:rPr>
          <w:rFonts w:ascii="Aptos" w:hAnsi="Aptos"/>
        </w:rPr>
      </w:pPr>
    </w:p>
    <w:p w14:paraId="7BB8A0F6" w14:textId="77777777" w:rsidR="00F4718D" w:rsidRPr="00156620" w:rsidRDefault="00F4718D" w:rsidP="004B38F0">
      <w:pPr>
        <w:tabs>
          <w:tab w:val="left" w:pos="11662"/>
        </w:tabs>
        <w:rPr>
          <w:rFonts w:ascii="Aptos" w:hAnsi="Aptos"/>
          <w:b/>
          <w:bCs/>
        </w:rPr>
      </w:pPr>
    </w:p>
    <w:p w14:paraId="6B9E2C42" w14:textId="6296E6B1" w:rsidR="00F4718D" w:rsidRDefault="00F4718D" w:rsidP="004B38F0">
      <w:pPr>
        <w:tabs>
          <w:tab w:val="left" w:pos="11662"/>
        </w:tabs>
        <w:rPr>
          <w:rFonts w:ascii="Aptos" w:hAnsi="Aptos"/>
          <w:b/>
        </w:rPr>
      </w:pPr>
      <w:r w:rsidRPr="00156620">
        <w:rPr>
          <w:rFonts w:ascii="Aptos" w:hAnsi="Aptos"/>
          <w:b/>
        </w:rPr>
        <w:lastRenderedPageBreak/>
        <w:t>Hoof Wall Reconstruction: Materials and Techniques</w:t>
      </w:r>
    </w:p>
    <w:p w14:paraId="6F45B493" w14:textId="1A36E373" w:rsidR="00F4718D" w:rsidRDefault="00A67519" w:rsidP="004B38F0">
      <w:pPr>
        <w:tabs>
          <w:tab w:val="left" w:pos="11662"/>
        </w:tabs>
        <w:rPr>
          <w:rFonts w:ascii="Aptos" w:hAnsi="Aptos"/>
          <w:i/>
          <w:color w:val="000000" w:themeColor="text1"/>
        </w:rPr>
      </w:pPr>
      <w:r>
        <w:rPr>
          <w:rFonts w:ascii="Aptos" w:hAnsi="Aptos"/>
          <w:i/>
          <w:color w:val="000000" w:themeColor="text1"/>
        </w:rPr>
        <w:t>Mark Silverman DVM, MS and Ernest Woodward</w:t>
      </w:r>
    </w:p>
    <w:p w14:paraId="5F9B0C36" w14:textId="77777777" w:rsidR="00A67519" w:rsidRPr="00156620" w:rsidRDefault="00A67519" w:rsidP="004B38F0">
      <w:pPr>
        <w:tabs>
          <w:tab w:val="left" w:pos="11662"/>
        </w:tabs>
        <w:rPr>
          <w:rFonts w:ascii="Aptos" w:hAnsi="Aptos"/>
          <w:b/>
        </w:rPr>
      </w:pPr>
    </w:p>
    <w:p w14:paraId="599D8E45" w14:textId="77777777" w:rsidR="00191E29" w:rsidRDefault="00F4718D" w:rsidP="00191E29">
      <w:pPr>
        <w:pStyle w:val="ListParagraph"/>
        <w:numPr>
          <w:ilvl w:val="0"/>
          <w:numId w:val="20"/>
        </w:numPr>
        <w:tabs>
          <w:tab w:val="left" w:pos="11662"/>
        </w:tabs>
        <w:rPr>
          <w:rFonts w:ascii="Aptos" w:hAnsi="Aptos"/>
          <w:bCs/>
        </w:rPr>
      </w:pPr>
      <w:r w:rsidRPr="00191E29">
        <w:rPr>
          <w:rFonts w:ascii="Aptos" w:hAnsi="Aptos"/>
          <w:bCs/>
        </w:rPr>
        <w:t>Discuss and demonstrate site preparation for hoof wall reconstruction.</w:t>
      </w:r>
    </w:p>
    <w:p w14:paraId="2C12553A" w14:textId="77777777" w:rsidR="00191E29" w:rsidRDefault="00F4718D" w:rsidP="00191E29">
      <w:pPr>
        <w:pStyle w:val="ListParagraph"/>
        <w:numPr>
          <w:ilvl w:val="0"/>
          <w:numId w:val="20"/>
        </w:numPr>
        <w:tabs>
          <w:tab w:val="left" w:pos="11662"/>
        </w:tabs>
        <w:rPr>
          <w:rFonts w:ascii="Aptos" w:hAnsi="Aptos"/>
          <w:bCs/>
        </w:rPr>
      </w:pPr>
      <w:r w:rsidRPr="00191E29">
        <w:rPr>
          <w:rFonts w:ascii="Aptos" w:hAnsi="Aptos"/>
          <w:bCs/>
        </w:rPr>
        <w:t>Discuss material and adhesive selection for wall reconstruction.</w:t>
      </w:r>
    </w:p>
    <w:p w14:paraId="27646EEB" w14:textId="571A6E9D" w:rsidR="00F4718D" w:rsidRPr="00191E29" w:rsidRDefault="00F4718D" w:rsidP="00191E29">
      <w:pPr>
        <w:pStyle w:val="ListParagraph"/>
        <w:numPr>
          <w:ilvl w:val="0"/>
          <w:numId w:val="20"/>
        </w:numPr>
        <w:tabs>
          <w:tab w:val="left" w:pos="11662"/>
        </w:tabs>
        <w:rPr>
          <w:rFonts w:ascii="Aptos" w:hAnsi="Aptos"/>
          <w:bCs/>
        </w:rPr>
      </w:pPr>
      <w:r w:rsidRPr="00191E29">
        <w:rPr>
          <w:rFonts w:ascii="Aptos" w:hAnsi="Aptos"/>
          <w:bCs/>
        </w:rPr>
        <w:t>Demonstrate the steps involved in hoof wall reconstruction.</w:t>
      </w:r>
    </w:p>
    <w:p w14:paraId="0DBAAEAF" w14:textId="77777777" w:rsidR="00F4718D" w:rsidRPr="00156620" w:rsidRDefault="00F4718D" w:rsidP="004B38F0">
      <w:pPr>
        <w:tabs>
          <w:tab w:val="left" w:pos="11662"/>
        </w:tabs>
        <w:rPr>
          <w:rFonts w:ascii="Aptos" w:hAnsi="Aptos"/>
          <w:b/>
        </w:rPr>
      </w:pPr>
    </w:p>
    <w:p w14:paraId="3F3FB300" w14:textId="77777777" w:rsidR="00F4718D" w:rsidRPr="00156620" w:rsidRDefault="00F4718D" w:rsidP="004B38F0">
      <w:pPr>
        <w:tabs>
          <w:tab w:val="left" w:pos="11662"/>
        </w:tabs>
        <w:rPr>
          <w:rFonts w:ascii="Aptos" w:hAnsi="Aptos"/>
          <w:b/>
        </w:rPr>
      </w:pPr>
    </w:p>
    <w:p w14:paraId="135553FF" w14:textId="4B842352" w:rsidR="00F4718D" w:rsidRPr="00156620" w:rsidRDefault="00F4718D" w:rsidP="004B38F0">
      <w:pPr>
        <w:tabs>
          <w:tab w:val="left" w:pos="11662"/>
        </w:tabs>
        <w:rPr>
          <w:rFonts w:ascii="Aptos" w:hAnsi="Aptos"/>
          <w:b/>
        </w:rPr>
      </w:pPr>
      <w:r w:rsidRPr="00156620">
        <w:rPr>
          <w:rFonts w:ascii="Aptos" w:hAnsi="Aptos"/>
          <w:b/>
        </w:rPr>
        <w:t>The Rock and Roll Shoe Approach: How and Why Plus Special Applications</w:t>
      </w:r>
    </w:p>
    <w:p w14:paraId="0D7F909C" w14:textId="5A306C7A" w:rsidR="00156620" w:rsidRDefault="00A67519" w:rsidP="004B38F0">
      <w:pPr>
        <w:tabs>
          <w:tab w:val="left" w:pos="11662"/>
        </w:tabs>
        <w:rPr>
          <w:rFonts w:ascii="Aptos" w:hAnsi="Aptos"/>
          <w:i/>
          <w:color w:val="000000" w:themeColor="text1"/>
        </w:rPr>
      </w:pPr>
      <w:r>
        <w:rPr>
          <w:rFonts w:ascii="Aptos" w:hAnsi="Aptos"/>
          <w:i/>
          <w:color w:val="000000" w:themeColor="text1"/>
        </w:rPr>
        <w:t>Mark Silverman DVM, MS and Ernest Woodward</w:t>
      </w:r>
    </w:p>
    <w:p w14:paraId="381AFD79" w14:textId="77777777" w:rsidR="00A67519" w:rsidRPr="00156620" w:rsidRDefault="00A67519" w:rsidP="004B38F0">
      <w:pPr>
        <w:tabs>
          <w:tab w:val="left" w:pos="11662"/>
        </w:tabs>
        <w:rPr>
          <w:rFonts w:ascii="Aptos" w:hAnsi="Aptos"/>
          <w:b/>
        </w:rPr>
      </w:pPr>
    </w:p>
    <w:p w14:paraId="60C506EA" w14:textId="77777777" w:rsidR="00191E29" w:rsidRDefault="00156620" w:rsidP="00191E29">
      <w:pPr>
        <w:pStyle w:val="ListParagraph"/>
        <w:numPr>
          <w:ilvl w:val="0"/>
          <w:numId w:val="21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Review the history and the derivation of the “Rock and Roll” shoe concept.</w:t>
      </w:r>
    </w:p>
    <w:p w14:paraId="6B53490E" w14:textId="77777777" w:rsidR="00191E29" w:rsidRDefault="00156620" w:rsidP="00191E29">
      <w:pPr>
        <w:pStyle w:val="ListParagraph"/>
        <w:numPr>
          <w:ilvl w:val="0"/>
          <w:numId w:val="21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Discuss the uses and potential applications of the core loading, omnidirectional break over shoe.</w:t>
      </w:r>
    </w:p>
    <w:p w14:paraId="7D0CC70C" w14:textId="6C43424C" w:rsidR="00156620" w:rsidRPr="00191E29" w:rsidRDefault="00156620" w:rsidP="00191E29">
      <w:pPr>
        <w:pStyle w:val="ListParagraph"/>
        <w:numPr>
          <w:ilvl w:val="0"/>
          <w:numId w:val="21"/>
        </w:numPr>
        <w:tabs>
          <w:tab w:val="left" w:pos="11662"/>
        </w:tabs>
        <w:rPr>
          <w:rFonts w:ascii="Aptos" w:hAnsi="Aptos"/>
        </w:rPr>
      </w:pPr>
      <w:r w:rsidRPr="00191E29">
        <w:rPr>
          <w:rFonts w:ascii="Aptos" w:hAnsi="Aptos"/>
        </w:rPr>
        <w:t>Demonstrate the application of the core loading, omnidirectional break over shoe.</w:t>
      </w:r>
    </w:p>
    <w:p w14:paraId="7C8A73C4" w14:textId="77777777" w:rsidR="00156620" w:rsidRPr="00156620" w:rsidRDefault="00156620" w:rsidP="004B38F0">
      <w:pPr>
        <w:tabs>
          <w:tab w:val="left" w:pos="11662"/>
        </w:tabs>
        <w:rPr>
          <w:rFonts w:ascii="Aptos" w:hAnsi="Aptos"/>
          <w:b/>
          <w:bCs/>
        </w:rPr>
      </w:pPr>
    </w:p>
    <w:sectPr w:rsidR="00156620" w:rsidRPr="00156620">
      <w:headerReference w:type="default" r:id="rId7"/>
      <w:footerReference w:type="default" r:id="rId8"/>
      <w:pgSz w:w="15840" w:h="12240" w:orient="landscape"/>
      <w:pgMar w:top="1900" w:right="560" w:bottom="700" w:left="820" w:header="719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AB89" w14:textId="77777777" w:rsidR="00152F04" w:rsidRDefault="00152F04">
      <w:r>
        <w:separator/>
      </w:r>
    </w:p>
  </w:endnote>
  <w:endnote w:type="continuationSeparator" w:id="0">
    <w:p w14:paraId="3ADCD8D0" w14:textId="77777777" w:rsidR="00152F04" w:rsidRDefault="0015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0349" w14:textId="650D234F" w:rsidR="00B2790A" w:rsidRPr="00ED67AC" w:rsidRDefault="00ED67AC">
    <w:pPr>
      <w:pStyle w:val="BodyText"/>
      <w:spacing w:before="0" w:line="14" w:lineRule="auto"/>
      <w:rPr>
        <w:rFonts w:ascii="Aptos" w:hAnsi="Aptos"/>
        <w:sz w:val="20"/>
      </w:rPr>
    </w:pPr>
    <w:r w:rsidRPr="00ED67AC">
      <w:rPr>
        <w:rFonts w:ascii="Aptos" w:hAnsi="Aptos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0AEC16B" wp14:editId="26730C90">
              <wp:simplePos x="0" y="0"/>
              <wp:positionH relativeFrom="page">
                <wp:posOffset>4284759</wp:posOffset>
              </wp:positionH>
              <wp:positionV relativeFrom="page">
                <wp:posOffset>7468235</wp:posOffset>
              </wp:positionV>
              <wp:extent cx="1757680" cy="12953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768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5C1BD" w14:textId="0B04A002" w:rsidR="00B2790A" w:rsidRPr="00ED67AC" w:rsidRDefault="00543950">
                          <w:pPr>
                            <w:pStyle w:val="BodyText"/>
                            <w:ind w:left="20"/>
                            <w:rPr>
                              <w:rFonts w:ascii="Aptos" w:hAnsi="Aptos"/>
                              <w:color w:val="000000" w:themeColor="text1"/>
                            </w:rPr>
                          </w:pPr>
                          <w:r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All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4"/>
                            </w:rPr>
                            <w:t xml:space="preserve"> 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times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3"/>
                            </w:rPr>
                            <w:t xml:space="preserve"> 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listed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3"/>
                            </w:rPr>
                            <w:t xml:space="preserve"> 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are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3"/>
                            </w:rPr>
                            <w:t xml:space="preserve"> 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Pacific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3"/>
                            </w:rPr>
                            <w:t xml:space="preserve"> 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Time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3"/>
                            </w:rPr>
                            <w:t xml:space="preserve"> 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2"/>
                            </w:rPr>
                            <w:t>(PT)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EC16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37.4pt;margin-top:588.05pt;width:138.4pt;height:10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" filled="f" stroked="f">
              <v:textbox inset="0,0,0,0">
                <w:txbxContent>
                  <w:p w14:paraId="1CE5C1BD" w14:textId="0B04A002" w:rsidR="00B2790A" w:rsidRPr="00ED67AC" w:rsidRDefault="00543950">
                    <w:pPr>
                      <w:pStyle w:val="BodyText"/>
                      <w:ind w:left="20"/>
                      <w:rPr>
                        <w:rFonts w:ascii="Aptos" w:hAnsi="Aptos"/>
                        <w:color w:val="000000" w:themeColor="text1"/>
                      </w:rPr>
                    </w:pPr>
                    <w:r w:rsidRPr="00ED67AC">
                      <w:rPr>
                        <w:rFonts w:ascii="Aptos" w:hAnsi="Aptos"/>
                        <w:color w:val="000000" w:themeColor="text1"/>
                      </w:rPr>
                      <w:t>All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4"/>
                      </w:rPr>
                      <w:t xml:space="preserve"> </w:t>
                    </w:r>
                    <w:r w:rsidRPr="00ED67AC">
                      <w:rPr>
                        <w:rFonts w:ascii="Aptos" w:hAnsi="Aptos"/>
                        <w:color w:val="000000" w:themeColor="text1"/>
                      </w:rPr>
                      <w:t>times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3"/>
                      </w:rPr>
                      <w:t xml:space="preserve"> </w:t>
                    </w:r>
                    <w:r w:rsidRPr="00ED67AC">
                      <w:rPr>
                        <w:rFonts w:ascii="Aptos" w:hAnsi="Aptos"/>
                        <w:color w:val="000000" w:themeColor="text1"/>
                      </w:rPr>
                      <w:t>listed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3"/>
                      </w:rPr>
                      <w:t xml:space="preserve"> </w:t>
                    </w:r>
                    <w:r w:rsidRPr="00ED67AC">
                      <w:rPr>
                        <w:rFonts w:ascii="Aptos" w:hAnsi="Aptos"/>
                        <w:color w:val="000000" w:themeColor="text1"/>
                      </w:rPr>
                      <w:t>are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3"/>
                      </w:rPr>
                      <w:t xml:space="preserve"> </w:t>
                    </w:r>
                    <w:r w:rsidRPr="00ED67AC">
                      <w:rPr>
                        <w:rFonts w:ascii="Aptos" w:hAnsi="Aptos"/>
                        <w:color w:val="000000" w:themeColor="text1"/>
                      </w:rPr>
                      <w:t>Pacific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3"/>
                      </w:rPr>
                      <w:t xml:space="preserve"> </w:t>
                    </w:r>
                    <w:r w:rsidRPr="00ED67AC">
                      <w:rPr>
                        <w:rFonts w:ascii="Aptos" w:hAnsi="Aptos"/>
                        <w:color w:val="000000" w:themeColor="text1"/>
                      </w:rPr>
                      <w:t>Time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3"/>
                      </w:rPr>
                      <w:t xml:space="preserve"> 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2"/>
                      </w:rPr>
                      <w:t>(PT)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D67AC">
      <w:rPr>
        <w:rFonts w:ascii="Aptos" w:hAnsi="Aptos"/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897754E" wp14:editId="095F4C12">
              <wp:simplePos x="0" y="0"/>
              <wp:positionH relativeFrom="page">
                <wp:posOffset>8118088</wp:posOffset>
              </wp:positionH>
              <wp:positionV relativeFrom="page">
                <wp:posOffset>7465695</wp:posOffset>
              </wp:positionV>
              <wp:extent cx="1614115" cy="2146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4115" cy="214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22E0A" w14:textId="4EC256A4" w:rsidR="00B2790A" w:rsidRPr="00ED67AC" w:rsidRDefault="00543950">
                          <w:pPr>
                            <w:pStyle w:val="BodyText"/>
                            <w:ind w:left="20"/>
                            <w:rPr>
                              <w:rFonts w:ascii="Aptos" w:hAnsi="Aptos"/>
                              <w:color w:val="000000" w:themeColor="text1"/>
                            </w:rPr>
                          </w:pPr>
                          <w:r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Program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4"/>
                            </w:rPr>
                            <w:t xml:space="preserve"> </w:t>
                          </w:r>
                          <w:r w:rsidR="00ED67AC"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C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hair: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5"/>
                            </w:rPr>
                            <w:t xml:space="preserve"> </w:t>
                          </w:r>
                          <w:r w:rsidR="00ED67AC" w:rsidRPr="00ED67AC">
                            <w:rPr>
                              <w:rFonts w:ascii="Aptos" w:hAnsi="Aptos"/>
                              <w:color w:val="000000" w:themeColor="text1"/>
                              <w:spacing w:val="-5"/>
                            </w:rPr>
                            <w:t>Carter Judy DVM, DACVS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7754E" id="Textbox 6" o:spid="_x0000_s1027" type="#_x0000_t202" style="position:absolute;margin-left:639.2pt;margin-top:587.85pt;width:127.1pt;height:16.9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" filled="f" stroked="f">
              <v:textbox inset="0,0,0,0">
                <w:txbxContent>
                  <w:p w14:paraId="60F22E0A" w14:textId="4EC256A4" w:rsidR="00B2790A" w:rsidRPr="00ED67AC" w:rsidRDefault="00543950">
                    <w:pPr>
                      <w:pStyle w:val="BodyText"/>
                      <w:ind w:left="20"/>
                      <w:rPr>
                        <w:rFonts w:ascii="Aptos" w:hAnsi="Aptos"/>
                        <w:color w:val="000000" w:themeColor="text1"/>
                      </w:rPr>
                    </w:pPr>
                    <w:r w:rsidRPr="00ED67AC">
                      <w:rPr>
                        <w:rFonts w:ascii="Aptos" w:hAnsi="Aptos"/>
                        <w:color w:val="000000" w:themeColor="text1"/>
                      </w:rPr>
                      <w:t>Program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4"/>
                      </w:rPr>
                      <w:t xml:space="preserve"> </w:t>
                    </w:r>
                    <w:r w:rsidR="00ED67AC" w:rsidRPr="00ED67AC">
                      <w:rPr>
                        <w:rFonts w:ascii="Aptos" w:hAnsi="Aptos"/>
                        <w:color w:val="000000" w:themeColor="text1"/>
                      </w:rPr>
                      <w:t>C</w:t>
                    </w:r>
                    <w:r w:rsidRPr="00ED67AC">
                      <w:rPr>
                        <w:rFonts w:ascii="Aptos" w:hAnsi="Aptos"/>
                        <w:color w:val="000000" w:themeColor="text1"/>
                      </w:rPr>
                      <w:t>hair: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5"/>
                      </w:rPr>
                      <w:t xml:space="preserve"> </w:t>
                    </w:r>
                    <w:r w:rsidR="00ED67AC" w:rsidRPr="00ED67AC">
                      <w:rPr>
                        <w:rFonts w:ascii="Aptos" w:hAnsi="Aptos"/>
                        <w:color w:val="000000" w:themeColor="text1"/>
                        <w:spacing w:val="-5"/>
                      </w:rPr>
                      <w:t>Carter Judy DVM, DACVS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3950" w:rsidRPr="00ED67AC">
      <w:rPr>
        <w:rFonts w:ascii="Aptos" w:hAnsi="Aptos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93F589B" wp14:editId="119C5CF2">
              <wp:simplePos x="0" y="0"/>
              <wp:positionH relativeFrom="page">
                <wp:posOffset>581660</wp:posOffset>
              </wp:positionH>
              <wp:positionV relativeFrom="page">
                <wp:posOffset>7468446</wp:posOffset>
              </wp:positionV>
              <wp:extent cx="1568450" cy="12953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3C119" w14:textId="2E2078BD" w:rsidR="00B2790A" w:rsidRPr="00ED67AC" w:rsidRDefault="00543950">
                          <w:pPr>
                            <w:pStyle w:val="BodyText"/>
                            <w:ind w:left="20"/>
                            <w:rPr>
                              <w:rFonts w:ascii="Aptos" w:hAnsi="Aptos"/>
                              <w:color w:val="000000" w:themeColor="text1"/>
                            </w:rPr>
                          </w:pPr>
                          <w:r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Schedule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4"/>
                            </w:rPr>
                            <w:t xml:space="preserve"> 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subject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4"/>
                            </w:rPr>
                            <w:t xml:space="preserve"> 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to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4"/>
                            </w:rPr>
                            <w:t xml:space="preserve"> 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</w:rPr>
                            <w:t>change:</w:t>
                          </w:r>
                          <w:r w:rsidRPr="00ED67AC">
                            <w:rPr>
                              <w:rFonts w:ascii="Aptos" w:hAnsi="Aptos"/>
                              <w:color w:val="000000" w:themeColor="text1"/>
                              <w:spacing w:val="-4"/>
                            </w:rPr>
                            <w:t xml:space="preserve"> </w:t>
                          </w:r>
                          <w:r w:rsidR="00623213" w:rsidRPr="00ED67AC">
                            <w:rPr>
                              <w:rFonts w:ascii="Aptos" w:hAnsi="Aptos" w:cs="Calibri"/>
                              <w:color w:val="000000" w:themeColor="text1"/>
                            </w:rPr>
                            <w:fldChar w:fldCharType="begin"/>
                          </w:r>
                          <w:r w:rsidR="00623213" w:rsidRPr="00ED67AC">
                            <w:rPr>
                              <w:rFonts w:ascii="Aptos" w:hAnsi="Aptos" w:cs="Calibri"/>
                              <w:color w:val="000000" w:themeColor="text1"/>
                            </w:rPr>
                            <w:instrText xml:space="preserve"> DATE \@ "M/d/yyyy" </w:instrText>
                          </w:r>
                          <w:r w:rsidR="00623213" w:rsidRPr="00ED67AC">
                            <w:rPr>
                              <w:rFonts w:ascii="Aptos" w:hAnsi="Aptos" w:cs="Calibri"/>
                              <w:color w:val="000000" w:themeColor="text1"/>
                            </w:rPr>
                            <w:fldChar w:fldCharType="separate"/>
                          </w:r>
                          <w:r w:rsidR="00ED01A1">
                            <w:rPr>
                              <w:rFonts w:ascii="Aptos" w:hAnsi="Aptos" w:cs="Calibri"/>
                              <w:noProof/>
                              <w:color w:val="000000" w:themeColor="text1"/>
                            </w:rPr>
                            <w:t>4/16/2026</w:t>
                          </w:r>
                          <w:r w:rsidR="00623213" w:rsidRPr="00ED67AC">
                            <w:rPr>
                              <w:rFonts w:ascii="Aptos" w:hAnsi="Aptos" w:cs="Calibr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3F589B" id="Textbox 4" o:spid="_x0000_s1028" type="#_x0000_t202" style="position:absolute;margin-left:45.8pt;margin-top:588.05pt;width:123.5pt;height:10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" filled="f" stroked="f">
              <v:textbox inset="0,0,0,0">
                <w:txbxContent>
                  <w:p w14:paraId="46B3C119" w14:textId="2E2078BD" w:rsidR="00B2790A" w:rsidRPr="00ED67AC" w:rsidRDefault="00543950">
                    <w:pPr>
                      <w:pStyle w:val="BodyText"/>
                      <w:ind w:left="20"/>
                      <w:rPr>
                        <w:rFonts w:ascii="Aptos" w:hAnsi="Aptos"/>
                        <w:color w:val="000000" w:themeColor="text1"/>
                      </w:rPr>
                    </w:pPr>
                    <w:r w:rsidRPr="00ED67AC">
                      <w:rPr>
                        <w:rFonts w:ascii="Aptos" w:hAnsi="Aptos"/>
                        <w:color w:val="000000" w:themeColor="text1"/>
                      </w:rPr>
                      <w:t>Schedule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4"/>
                      </w:rPr>
                      <w:t xml:space="preserve"> </w:t>
                    </w:r>
                    <w:r w:rsidRPr="00ED67AC">
                      <w:rPr>
                        <w:rFonts w:ascii="Aptos" w:hAnsi="Aptos"/>
                        <w:color w:val="000000" w:themeColor="text1"/>
                      </w:rPr>
                      <w:t>subject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4"/>
                      </w:rPr>
                      <w:t xml:space="preserve"> </w:t>
                    </w:r>
                    <w:r w:rsidRPr="00ED67AC">
                      <w:rPr>
                        <w:rFonts w:ascii="Aptos" w:hAnsi="Aptos"/>
                        <w:color w:val="000000" w:themeColor="text1"/>
                      </w:rPr>
                      <w:t>to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4"/>
                      </w:rPr>
                      <w:t xml:space="preserve"> </w:t>
                    </w:r>
                    <w:r w:rsidRPr="00ED67AC">
                      <w:rPr>
                        <w:rFonts w:ascii="Aptos" w:hAnsi="Aptos"/>
                        <w:color w:val="000000" w:themeColor="text1"/>
                      </w:rPr>
                      <w:t>change:</w:t>
                    </w:r>
                    <w:r w:rsidRPr="00ED67AC">
                      <w:rPr>
                        <w:rFonts w:ascii="Aptos" w:hAnsi="Aptos"/>
                        <w:color w:val="000000" w:themeColor="text1"/>
                        <w:spacing w:val="-4"/>
                      </w:rPr>
                      <w:t xml:space="preserve"> </w:t>
                    </w:r>
                    <w:r w:rsidR="00623213" w:rsidRPr="00ED67AC">
                      <w:rPr>
                        <w:rFonts w:ascii="Aptos" w:hAnsi="Aptos" w:cs="Calibri"/>
                        <w:color w:val="000000" w:themeColor="text1"/>
                      </w:rPr>
                      <w:fldChar w:fldCharType="begin"/>
                    </w:r>
                    <w:r w:rsidR="00623213" w:rsidRPr="00ED67AC">
                      <w:rPr>
                        <w:rFonts w:ascii="Aptos" w:hAnsi="Aptos" w:cs="Calibri"/>
                        <w:color w:val="000000" w:themeColor="text1"/>
                      </w:rPr>
                      <w:instrText xml:space="preserve"> DATE \@ "M/d/yyyy" </w:instrText>
                    </w:r>
                    <w:r w:rsidR="00623213" w:rsidRPr="00ED67AC">
                      <w:rPr>
                        <w:rFonts w:ascii="Aptos" w:hAnsi="Aptos" w:cs="Calibri"/>
                        <w:color w:val="000000" w:themeColor="text1"/>
                      </w:rPr>
                      <w:fldChar w:fldCharType="separate"/>
                    </w:r>
                    <w:r w:rsidR="00ED01A1">
                      <w:rPr>
                        <w:rFonts w:ascii="Aptos" w:hAnsi="Aptos" w:cs="Calibri"/>
                        <w:noProof/>
                        <w:color w:val="000000" w:themeColor="text1"/>
                      </w:rPr>
                      <w:t>4/16/2026</w:t>
                    </w:r>
                    <w:r w:rsidR="00623213" w:rsidRPr="00ED67AC">
                      <w:rPr>
                        <w:rFonts w:ascii="Aptos" w:hAnsi="Aptos" w:cs="Calibr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7632" w14:textId="77777777" w:rsidR="00152F04" w:rsidRDefault="00152F04">
      <w:r>
        <w:separator/>
      </w:r>
    </w:p>
  </w:footnote>
  <w:footnote w:type="continuationSeparator" w:id="0">
    <w:p w14:paraId="508259EA" w14:textId="77777777" w:rsidR="00152F04" w:rsidRDefault="0015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D7A0" w14:textId="42E20890" w:rsidR="00623213" w:rsidRPr="00ED67AC" w:rsidRDefault="00ED67AC" w:rsidP="00ED67AC">
    <w:pPr>
      <w:pStyle w:val="Title"/>
      <w:ind w:left="180"/>
      <w:rPr>
        <w:rFonts w:ascii="Aptos" w:hAnsi="Aptos"/>
        <w:color w:val="000000" w:themeColor="text1"/>
        <w:sz w:val="32"/>
        <w:szCs w:val="32"/>
      </w:rPr>
    </w:pPr>
    <w:r w:rsidRPr="00ED67AC">
      <w:rPr>
        <w:rFonts w:ascii="Aptos" w:hAnsi="Aptos"/>
        <w:noProof/>
        <w:color w:val="000000" w:themeColor="text1"/>
        <w:sz w:val="32"/>
        <w:szCs w:val="32"/>
      </w:rPr>
      <w:drawing>
        <wp:anchor distT="0" distB="0" distL="114300" distR="114300" simplePos="0" relativeHeight="251666432" behindDoc="0" locked="0" layoutInCell="1" allowOverlap="1" wp14:anchorId="06509639" wp14:editId="47B2FF4E">
          <wp:simplePos x="0" y="0"/>
          <wp:positionH relativeFrom="column">
            <wp:posOffset>6969125</wp:posOffset>
          </wp:positionH>
          <wp:positionV relativeFrom="paragraph">
            <wp:posOffset>60159</wp:posOffset>
          </wp:positionV>
          <wp:extent cx="2326640" cy="405765"/>
          <wp:effectExtent l="0" t="0" r="0" b="635"/>
          <wp:wrapThrough wrapText="bothSides">
            <wp:wrapPolygon edited="0">
              <wp:start x="2122" y="0"/>
              <wp:lineTo x="236" y="1352"/>
              <wp:lineTo x="354" y="9465"/>
              <wp:lineTo x="10729" y="12169"/>
              <wp:lineTo x="236" y="12169"/>
              <wp:lineTo x="236" y="19606"/>
              <wp:lineTo x="13559" y="20958"/>
              <wp:lineTo x="14148" y="20958"/>
              <wp:lineTo x="21341" y="19606"/>
              <wp:lineTo x="21223" y="12169"/>
              <wp:lineTo x="10729" y="12169"/>
              <wp:lineTo x="12852" y="9465"/>
              <wp:lineTo x="13087" y="1352"/>
              <wp:lineTo x="12026" y="0"/>
              <wp:lineTo x="2122" y="0"/>
            </wp:wrapPolygon>
          </wp:wrapThrough>
          <wp:docPr id="2138108412" name="Picture 4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08412" name="Picture 4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640" cy="40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7AC">
      <w:rPr>
        <w:rFonts w:ascii="Aptos" w:hAnsi="Aptos"/>
        <w:color w:val="000000" w:themeColor="text1"/>
        <w:sz w:val="32"/>
        <w:szCs w:val="32"/>
      </w:rPr>
      <w:t>36</w:t>
    </w:r>
    <w:r w:rsidRPr="00ED67AC">
      <w:rPr>
        <w:rFonts w:ascii="Aptos" w:hAnsi="Aptos"/>
        <w:color w:val="000000" w:themeColor="text1"/>
        <w:sz w:val="32"/>
        <w:szCs w:val="32"/>
        <w:vertAlign w:val="superscript"/>
      </w:rPr>
      <w:t>th</w:t>
    </w:r>
    <w:r w:rsidRPr="00ED67AC">
      <w:rPr>
        <w:rFonts w:ascii="Aptos" w:hAnsi="Aptos"/>
        <w:color w:val="000000" w:themeColor="text1"/>
        <w:sz w:val="32"/>
        <w:szCs w:val="32"/>
      </w:rPr>
      <w:t xml:space="preserve"> Charles Heumphreus Memorial Equine Podiatry Symposium </w:t>
    </w:r>
  </w:p>
  <w:p w14:paraId="00084E66" w14:textId="6A72AB61" w:rsidR="00B2790A" w:rsidRPr="00ED67AC" w:rsidRDefault="00623213" w:rsidP="00ED67AC">
    <w:pPr>
      <w:ind w:left="180"/>
      <w:rPr>
        <w:rFonts w:ascii="Aptos" w:hAnsi="Aptos"/>
        <w:color w:val="000000" w:themeColor="text1"/>
      </w:rPr>
    </w:pPr>
    <w:r w:rsidRPr="00ED67AC">
      <w:rPr>
        <w:rFonts w:ascii="Aptos" w:hAnsi="Aptos"/>
        <w:color w:val="000000" w:themeColor="text1"/>
        <w:spacing w:val="10"/>
      </w:rPr>
      <w:t>October 2</w:t>
    </w:r>
    <w:r w:rsidR="00ED67AC" w:rsidRPr="00ED67AC">
      <w:rPr>
        <w:rFonts w:ascii="Aptos" w:hAnsi="Aptos"/>
        <w:color w:val="000000" w:themeColor="text1"/>
        <w:spacing w:val="10"/>
      </w:rPr>
      <w:t>5</w:t>
    </w:r>
    <w:r w:rsidRPr="00ED67AC">
      <w:rPr>
        <w:rFonts w:ascii="Aptos" w:hAnsi="Aptos"/>
        <w:color w:val="000000" w:themeColor="text1"/>
        <w:spacing w:val="1"/>
      </w:rPr>
      <w:t>,</w:t>
    </w:r>
    <w:r w:rsidRPr="00ED67AC">
      <w:rPr>
        <w:rFonts w:ascii="Aptos" w:hAnsi="Aptos"/>
        <w:color w:val="000000" w:themeColor="text1"/>
        <w:spacing w:val="35"/>
      </w:rPr>
      <w:t xml:space="preserve"> </w:t>
    </w:r>
    <w:r w:rsidR="00F4718D" w:rsidRPr="00ED67AC">
      <w:rPr>
        <w:rFonts w:ascii="Aptos" w:hAnsi="Aptos"/>
        <w:color w:val="000000" w:themeColor="text1"/>
        <w:spacing w:val="35"/>
      </w:rPr>
      <w:t>2</w:t>
    </w:r>
    <w:r w:rsidR="00F4718D" w:rsidRPr="00ED67AC">
      <w:rPr>
        <w:rFonts w:ascii="Aptos" w:hAnsi="Aptos"/>
        <w:color w:val="000000" w:themeColor="text1"/>
        <w:spacing w:val="11"/>
      </w:rPr>
      <w:t>02</w:t>
    </w:r>
    <w:r w:rsidR="00F4718D" w:rsidRPr="00ED67AC">
      <w:rPr>
        <w:rFonts w:ascii="Aptos" w:hAnsi="Aptos"/>
        <w:color w:val="000000" w:themeColor="text1"/>
      </w:rPr>
      <w:t>6</w:t>
    </w:r>
    <w:r w:rsidR="00A67519">
      <w:rPr>
        <w:rFonts w:ascii="Aptos" w:hAnsi="Aptos"/>
        <w:color w:val="000000" w:themeColor="text1"/>
      </w:rPr>
      <w:t xml:space="preserve"> </w:t>
    </w:r>
    <w:r w:rsidRPr="00ED67AC">
      <w:rPr>
        <w:rFonts w:ascii="Aptos" w:hAnsi="Aptos"/>
        <w:color w:val="000000" w:themeColor="text1"/>
        <w:spacing w:val="35"/>
      </w:rPr>
      <w:t>|</w:t>
    </w:r>
    <w:r w:rsidRPr="00ED67AC">
      <w:rPr>
        <w:rFonts w:ascii="Aptos" w:hAnsi="Aptos"/>
        <w:color w:val="000000" w:themeColor="text1"/>
      </w:rPr>
      <w:t xml:space="preserve">On-Site at UC Davis | Up to </w:t>
    </w:r>
    <w:r w:rsidR="00950FDC" w:rsidRPr="00ED67AC">
      <w:rPr>
        <w:rFonts w:ascii="Aptos" w:hAnsi="Aptos"/>
        <w:color w:val="000000" w:themeColor="text1"/>
      </w:rPr>
      <w:t>7</w:t>
    </w:r>
    <w:r w:rsidRPr="00ED67AC">
      <w:rPr>
        <w:rFonts w:ascii="Aptos" w:hAnsi="Aptos"/>
        <w:color w:val="000000" w:themeColor="text1"/>
      </w:rPr>
      <w:t xml:space="preserve"> CE Hours</w:t>
    </w:r>
    <w:r w:rsidR="00C7099A" w:rsidRPr="00ED67AC">
      <w:rPr>
        <w:rFonts w:ascii="Aptos" w:hAnsi="Aptos"/>
        <w:color w:val="000000" w:themeColor="text1"/>
      </w:rPr>
      <w:t xml:space="preserve"> | Up to 7 IAPF CE Hours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9B3"/>
    <w:multiLevelType w:val="hybridMultilevel"/>
    <w:tmpl w:val="3738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5CB8"/>
    <w:multiLevelType w:val="hybridMultilevel"/>
    <w:tmpl w:val="825C61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735DBE"/>
    <w:multiLevelType w:val="hybridMultilevel"/>
    <w:tmpl w:val="08224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3F71"/>
    <w:multiLevelType w:val="hybridMultilevel"/>
    <w:tmpl w:val="1F648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9B5"/>
    <w:multiLevelType w:val="hybridMultilevel"/>
    <w:tmpl w:val="2514D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C121F"/>
    <w:multiLevelType w:val="multilevel"/>
    <w:tmpl w:val="BE34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0D359A"/>
    <w:multiLevelType w:val="hybridMultilevel"/>
    <w:tmpl w:val="4786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97C23"/>
    <w:multiLevelType w:val="hybridMultilevel"/>
    <w:tmpl w:val="294CA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068FD"/>
    <w:multiLevelType w:val="hybridMultilevel"/>
    <w:tmpl w:val="0E868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86B1F"/>
    <w:multiLevelType w:val="hybridMultilevel"/>
    <w:tmpl w:val="93ACC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E12D9"/>
    <w:multiLevelType w:val="hybridMultilevel"/>
    <w:tmpl w:val="A5F2A6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31676D"/>
    <w:multiLevelType w:val="hybridMultilevel"/>
    <w:tmpl w:val="1B5A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C3D8F"/>
    <w:multiLevelType w:val="multilevel"/>
    <w:tmpl w:val="DA6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AD6496"/>
    <w:multiLevelType w:val="multilevel"/>
    <w:tmpl w:val="4776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2C61CB"/>
    <w:multiLevelType w:val="multilevel"/>
    <w:tmpl w:val="E7B4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303F6"/>
    <w:multiLevelType w:val="hybridMultilevel"/>
    <w:tmpl w:val="780CEF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46F69"/>
    <w:multiLevelType w:val="hybridMultilevel"/>
    <w:tmpl w:val="AB00B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483649">
    <w:abstractNumId w:val="14"/>
  </w:num>
  <w:num w:numId="2" w16cid:durableId="441530486">
    <w:abstractNumId w:val="12"/>
  </w:num>
  <w:num w:numId="3" w16cid:durableId="1340737546">
    <w:abstractNumId w:val="5"/>
  </w:num>
  <w:num w:numId="4" w16cid:durableId="1179613283">
    <w:abstractNumId w:val="13"/>
  </w:num>
  <w:num w:numId="5" w16cid:durableId="1212962586">
    <w:abstractNumId w:val="12"/>
  </w:num>
  <w:num w:numId="6" w16cid:durableId="1938363748">
    <w:abstractNumId w:val="5"/>
  </w:num>
  <w:num w:numId="7" w16cid:durableId="1613124782">
    <w:abstractNumId w:val="13"/>
  </w:num>
  <w:num w:numId="8" w16cid:durableId="42442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8288164">
    <w:abstractNumId w:val="15"/>
  </w:num>
  <w:num w:numId="10" w16cid:durableId="694229321">
    <w:abstractNumId w:val="8"/>
  </w:num>
  <w:num w:numId="11" w16cid:durableId="240991347">
    <w:abstractNumId w:val="7"/>
  </w:num>
  <w:num w:numId="12" w16cid:durableId="1837190251">
    <w:abstractNumId w:val="16"/>
  </w:num>
  <w:num w:numId="13" w16cid:durableId="484592448">
    <w:abstractNumId w:val="3"/>
  </w:num>
  <w:num w:numId="14" w16cid:durableId="1740399224">
    <w:abstractNumId w:val="10"/>
  </w:num>
  <w:num w:numId="15" w16cid:durableId="131408221">
    <w:abstractNumId w:val="1"/>
  </w:num>
  <w:num w:numId="16" w16cid:durableId="1649286196">
    <w:abstractNumId w:val="6"/>
  </w:num>
  <w:num w:numId="17" w16cid:durableId="1050106587">
    <w:abstractNumId w:val="11"/>
  </w:num>
  <w:num w:numId="18" w16cid:durableId="1719010668">
    <w:abstractNumId w:val="4"/>
  </w:num>
  <w:num w:numId="19" w16cid:durableId="1153915556">
    <w:abstractNumId w:val="0"/>
  </w:num>
  <w:num w:numId="20" w16cid:durableId="1399786037">
    <w:abstractNumId w:val="9"/>
  </w:num>
  <w:num w:numId="21" w16cid:durableId="1335382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0A"/>
    <w:rsid w:val="00060CB3"/>
    <w:rsid w:val="0009539B"/>
    <w:rsid w:val="000A0F02"/>
    <w:rsid w:val="00131AD9"/>
    <w:rsid w:val="00143D90"/>
    <w:rsid w:val="00152F04"/>
    <w:rsid w:val="00156620"/>
    <w:rsid w:val="00175C24"/>
    <w:rsid w:val="00184137"/>
    <w:rsid w:val="00191E29"/>
    <w:rsid w:val="001D7DFF"/>
    <w:rsid w:val="002171DF"/>
    <w:rsid w:val="00235BAA"/>
    <w:rsid w:val="00250C5D"/>
    <w:rsid w:val="002516E2"/>
    <w:rsid w:val="00253696"/>
    <w:rsid w:val="00256412"/>
    <w:rsid w:val="002A1453"/>
    <w:rsid w:val="002A21ED"/>
    <w:rsid w:val="00303868"/>
    <w:rsid w:val="0032091B"/>
    <w:rsid w:val="00323B2B"/>
    <w:rsid w:val="0034342C"/>
    <w:rsid w:val="00352DA5"/>
    <w:rsid w:val="00371FF5"/>
    <w:rsid w:val="003A0A81"/>
    <w:rsid w:val="0044660F"/>
    <w:rsid w:val="004776AC"/>
    <w:rsid w:val="004B38F0"/>
    <w:rsid w:val="004B6D1E"/>
    <w:rsid w:val="004C3C1C"/>
    <w:rsid w:val="004F31D3"/>
    <w:rsid w:val="00500FFF"/>
    <w:rsid w:val="00501575"/>
    <w:rsid w:val="00543950"/>
    <w:rsid w:val="00545551"/>
    <w:rsid w:val="005572B5"/>
    <w:rsid w:val="0056496A"/>
    <w:rsid w:val="00586B52"/>
    <w:rsid w:val="005C0482"/>
    <w:rsid w:val="005D401F"/>
    <w:rsid w:val="00623213"/>
    <w:rsid w:val="00685D25"/>
    <w:rsid w:val="006924D1"/>
    <w:rsid w:val="00695230"/>
    <w:rsid w:val="006C6424"/>
    <w:rsid w:val="00701FC8"/>
    <w:rsid w:val="00733380"/>
    <w:rsid w:val="00740224"/>
    <w:rsid w:val="00771FCA"/>
    <w:rsid w:val="00777178"/>
    <w:rsid w:val="00793B07"/>
    <w:rsid w:val="007A2691"/>
    <w:rsid w:val="007D1087"/>
    <w:rsid w:val="007D5B3A"/>
    <w:rsid w:val="007F2481"/>
    <w:rsid w:val="00826A69"/>
    <w:rsid w:val="00862AF1"/>
    <w:rsid w:val="00887131"/>
    <w:rsid w:val="008B01EE"/>
    <w:rsid w:val="008B58FC"/>
    <w:rsid w:val="008C324B"/>
    <w:rsid w:val="00950FDC"/>
    <w:rsid w:val="00973194"/>
    <w:rsid w:val="009E7BAB"/>
    <w:rsid w:val="00A1114A"/>
    <w:rsid w:val="00A454FC"/>
    <w:rsid w:val="00A67519"/>
    <w:rsid w:val="00A732F8"/>
    <w:rsid w:val="00AA2E25"/>
    <w:rsid w:val="00AD64A6"/>
    <w:rsid w:val="00AE333B"/>
    <w:rsid w:val="00AF647E"/>
    <w:rsid w:val="00B126C5"/>
    <w:rsid w:val="00B13CF3"/>
    <w:rsid w:val="00B21491"/>
    <w:rsid w:val="00B2790A"/>
    <w:rsid w:val="00B444CF"/>
    <w:rsid w:val="00B77799"/>
    <w:rsid w:val="00B77868"/>
    <w:rsid w:val="00B93147"/>
    <w:rsid w:val="00BD2577"/>
    <w:rsid w:val="00BD5179"/>
    <w:rsid w:val="00BE1B60"/>
    <w:rsid w:val="00BE55EF"/>
    <w:rsid w:val="00C46119"/>
    <w:rsid w:val="00C7099A"/>
    <w:rsid w:val="00C9474B"/>
    <w:rsid w:val="00CD4204"/>
    <w:rsid w:val="00CF09D4"/>
    <w:rsid w:val="00D0662C"/>
    <w:rsid w:val="00D57859"/>
    <w:rsid w:val="00D76EFC"/>
    <w:rsid w:val="00D90836"/>
    <w:rsid w:val="00DA52DE"/>
    <w:rsid w:val="00DD2D52"/>
    <w:rsid w:val="00DE281A"/>
    <w:rsid w:val="00DE4314"/>
    <w:rsid w:val="00E2575F"/>
    <w:rsid w:val="00E35242"/>
    <w:rsid w:val="00E37122"/>
    <w:rsid w:val="00E530A3"/>
    <w:rsid w:val="00EB0BBB"/>
    <w:rsid w:val="00ED01A1"/>
    <w:rsid w:val="00ED67AC"/>
    <w:rsid w:val="00ED7C11"/>
    <w:rsid w:val="00EF7EE4"/>
    <w:rsid w:val="00F34F5B"/>
    <w:rsid w:val="00F43245"/>
    <w:rsid w:val="00F4718D"/>
    <w:rsid w:val="00F718E1"/>
    <w:rsid w:val="00F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D6A11"/>
  <w15:docId w15:val="{9501568D-65B6-4343-A28C-52955AD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620"/>
    <w:rPr>
      <w:rFonts w:ascii="Cambria" w:eastAsia="Cambria" w:hAnsi="Cambria" w:cs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2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</w:pPr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8"/>
      <w:ind w:left="3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customStyle="1" w:styleId="ui-provider">
    <w:name w:val="ui-provider"/>
    <w:basedOn w:val="DefaultParagraphFont"/>
    <w:rsid w:val="00FA20ED"/>
  </w:style>
  <w:style w:type="paragraph" w:styleId="Header">
    <w:name w:val="header"/>
    <w:basedOn w:val="Normal"/>
    <w:link w:val="HeaderChar"/>
    <w:uiPriority w:val="99"/>
    <w:unhideWhenUsed/>
    <w:rsid w:val="00B44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4CF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44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4CF"/>
    <w:rPr>
      <w:rFonts w:ascii="Cambria" w:eastAsia="Cambria" w:hAnsi="Cambria" w:cs="Cambria"/>
    </w:rPr>
  </w:style>
  <w:style w:type="character" w:styleId="Strong">
    <w:name w:val="Strong"/>
    <w:basedOn w:val="DefaultParagraphFont"/>
    <w:uiPriority w:val="22"/>
    <w:qFormat/>
    <w:rsid w:val="00B444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D51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32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35BAA"/>
    <w:rPr>
      <w:color w:val="808080"/>
    </w:rPr>
  </w:style>
  <w:style w:type="paragraph" w:styleId="NormalWeb">
    <w:name w:val="Normal (Web)"/>
    <w:basedOn w:val="Normal"/>
    <w:uiPriority w:val="99"/>
    <w:unhideWhenUsed/>
    <w:rsid w:val="007D10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3014</Characters>
  <Application>Microsoft Office Word</Application>
  <DocSecurity>0</DocSecurity>
  <Lines>97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Finno, Carrie</dc:creator>
  <cp:lastModifiedBy>Sarah Her</cp:lastModifiedBy>
  <cp:revision>3</cp:revision>
  <cp:lastPrinted>2026-03-10T21:48:00Z</cp:lastPrinted>
  <dcterms:created xsi:type="dcterms:W3CDTF">2026-04-16T22:23:00Z</dcterms:created>
  <dcterms:modified xsi:type="dcterms:W3CDTF">2026-04-16T22:25:00Z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2023-12-20T00:00:00Z</vt:filetime>
  </property>
  <property fmtid="{D5CDD505-2E9C-101B-9397-08002B2CF9AE}" pid="4" name="Producer">
    <vt:lpwstr>macOS Version 13.6.2 (Build 22G320) Quartz PDFContext</vt:lpwstr>
  </property>
  <property fmtid="{D5CDD505-2E9C-101B-9397-08002B2CF9AE}" pid="5" name="GrammarlyDocumentId">
    <vt:lpwstr>9909e2cc-c0fd-4701-a802-174cbe5fab7b</vt:lpwstr>
  </property>
</Properties>
</file>